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69890BE6" w:rsidR="00AE2E47" w:rsidRPr="00C03693" w:rsidRDefault="004F4044" w:rsidP="00354600">
      <w:pPr>
        <w:spacing w:after="0" w:line="240" w:lineRule="auto"/>
        <w:ind w:left="-426" w:right="-397"/>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4BF177F" w14:textId="2DC47F71"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2C730E" w:rsidRPr="002C730E">
        <w:rPr>
          <w:rFonts w:ascii="Century Gothic" w:eastAsia="Arial" w:hAnsi="Century Gothic" w:cs="Arial"/>
          <w:b/>
        </w:rPr>
        <w:t xml:space="preserve"> </w:t>
      </w:r>
      <w:r w:rsidR="00892408">
        <w:rPr>
          <w:rFonts w:ascii="Century Gothic" w:eastAsia="Arial" w:hAnsi="Century Gothic" w:cs="Arial"/>
          <w:b/>
        </w:rPr>
        <w:t>0</w:t>
      </w:r>
      <w:r w:rsidR="002776D5">
        <w:rPr>
          <w:rFonts w:ascii="Century Gothic" w:eastAsia="Arial" w:hAnsi="Century Gothic" w:cs="Arial"/>
          <w:b/>
        </w:rPr>
        <w:t>3</w:t>
      </w:r>
      <w:r w:rsidR="00E23B68">
        <w:rPr>
          <w:rFonts w:ascii="Century Gothic" w:eastAsia="Arial" w:hAnsi="Century Gothic" w:cs="Arial"/>
          <w:b/>
        </w:rPr>
        <w:t>4</w:t>
      </w:r>
      <w:r w:rsidRPr="005D1147">
        <w:rPr>
          <w:rFonts w:ascii="Century Gothic" w:eastAsia="Times New Roman" w:hAnsi="Century Gothic" w:cstheme="minorHAnsi"/>
          <w:b/>
        </w:rPr>
        <w:t>/2025</w:t>
      </w:r>
    </w:p>
    <w:p w14:paraId="31F520A7" w14:textId="49C6293A"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FECHA DE PUBLICACIÓN</w:t>
      </w:r>
      <w:r w:rsidRPr="0007234D">
        <w:rPr>
          <w:rFonts w:ascii="Century Gothic" w:hAnsi="Century Gothic" w:cstheme="minorHAnsi"/>
          <w:b/>
        </w:rPr>
        <w:t xml:space="preserve">: </w:t>
      </w:r>
      <w:r w:rsidR="0007234D" w:rsidRPr="0007234D">
        <w:rPr>
          <w:rFonts w:ascii="Century Gothic" w:hAnsi="Century Gothic" w:cstheme="minorHAnsi"/>
          <w:b/>
        </w:rPr>
        <w:t>2</w:t>
      </w:r>
      <w:r w:rsidR="00E23B68">
        <w:rPr>
          <w:rFonts w:ascii="Century Gothic" w:hAnsi="Century Gothic" w:cstheme="minorHAnsi"/>
          <w:b/>
        </w:rPr>
        <w:t>5</w:t>
      </w:r>
      <w:r w:rsidRPr="0007234D">
        <w:rPr>
          <w:rFonts w:ascii="Century Gothic" w:hAnsi="Century Gothic" w:cstheme="minorHAnsi"/>
          <w:b/>
        </w:rPr>
        <w:t>/</w:t>
      </w:r>
      <w:r w:rsidR="0007234D" w:rsidRPr="0007234D">
        <w:rPr>
          <w:rFonts w:ascii="Century Gothic" w:hAnsi="Century Gothic" w:cstheme="minorHAnsi"/>
          <w:b/>
        </w:rPr>
        <w:t>1</w:t>
      </w:r>
      <w:r w:rsidR="00E23B68">
        <w:rPr>
          <w:rFonts w:ascii="Century Gothic" w:hAnsi="Century Gothic" w:cstheme="minorHAnsi"/>
          <w:b/>
        </w:rPr>
        <w:t>1</w:t>
      </w:r>
      <w:r w:rsidRPr="0007234D">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5D1147" w14:paraId="29F3A47E" w14:textId="77777777" w:rsidTr="00085EB8">
        <w:trPr>
          <w:trHeight w:val="80"/>
        </w:trPr>
        <w:tc>
          <w:tcPr>
            <w:tcW w:w="10206" w:type="dxa"/>
            <w:tcMar>
              <w:left w:w="108" w:type="dxa"/>
              <w:right w:w="108" w:type="dxa"/>
            </w:tcMar>
          </w:tcPr>
          <w:p w14:paraId="23F28561" w14:textId="77777777" w:rsidR="00FC419D" w:rsidRPr="005D1147" w:rsidRDefault="00FC419D" w:rsidP="00085EB8">
            <w:pPr>
              <w:spacing w:after="0" w:line="240" w:lineRule="auto"/>
              <w:contextualSpacing/>
              <w:jc w:val="both"/>
              <w:rPr>
                <w:rFonts w:ascii="Century Gothic" w:eastAsia="Times New Roman" w:hAnsi="Century Gothic" w:cstheme="minorHAnsi"/>
                <w:b/>
              </w:rPr>
            </w:pPr>
            <w:r w:rsidRPr="005D1147">
              <w:rPr>
                <w:rFonts w:ascii="Century Gothic" w:eastAsia="Times New Roman" w:hAnsi="Century Gothic" w:cstheme="minorHAnsi"/>
                <w:b/>
              </w:rPr>
              <w:t xml:space="preserve">I.-CONVOCANTE: </w:t>
            </w:r>
            <w:r w:rsidRPr="005D1147">
              <w:rPr>
                <w:rFonts w:ascii="Century Gothic" w:eastAsia="Times New Roman" w:hAnsi="Century Gothic" w:cstheme="minorHAnsi"/>
              </w:rPr>
              <w:t xml:space="preserve">ORGANISMO PÚBLICO DESCENTRALIZADO “SERVICIOS DE </w:t>
            </w:r>
            <w:r>
              <w:rPr>
                <w:rFonts w:ascii="Century Gothic" w:eastAsia="Times New Roman" w:hAnsi="Century Gothic" w:cstheme="minorHAnsi"/>
              </w:rPr>
              <w:t>SALUD DEL MUNICIPIO DE ZAPOPAN”</w:t>
            </w:r>
          </w:p>
        </w:tc>
      </w:tr>
      <w:tr w:rsidR="00FC419D" w:rsidRPr="005D1147" w14:paraId="02E8BA96" w14:textId="77777777" w:rsidTr="00085EB8">
        <w:trPr>
          <w:trHeight w:val="90"/>
        </w:trPr>
        <w:tc>
          <w:tcPr>
            <w:tcW w:w="10206" w:type="dxa"/>
            <w:tcMar>
              <w:left w:w="108" w:type="dxa"/>
              <w:right w:w="108" w:type="dxa"/>
            </w:tcMar>
          </w:tcPr>
          <w:p w14:paraId="02FA4FD7" w14:textId="3547BBE0"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REQUIRENTE:</w:t>
            </w:r>
            <w:r w:rsidRPr="005D1147">
              <w:rPr>
                <w:rFonts w:ascii="Century Gothic" w:eastAsia="Times New Roman" w:hAnsi="Century Gothic" w:cstheme="minorHAnsi"/>
              </w:rPr>
              <w:t xml:space="preserve"> </w:t>
            </w:r>
            <w:r w:rsidR="00E23B68">
              <w:rPr>
                <w:rFonts w:ascii="Century Gothic" w:eastAsia="Times New Roman" w:hAnsi="Century Gothic" w:cstheme="minorHAnsi"/>
              </w:rPr>
              <w:t>JEFATURA DE RECURSOS FINANCIEROS.</w:t>
            </w:r>
          </w:p>
          <w:p w14:paraId="3B1A35D1" w14:textId="5C21151C" w:rsidR="00FC419D" w:rsidRP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EJERCICIO FISCAL A QUE CORRESPONDE EL CONTRATO</w:t>
            </w:r>
            <w:r>
              <w:rPr>
                <w:rFonts w:ascii="Century Gothic" w:eastAsia="Times New Roman" w:hAnsi="Century Gothic" w:cstheme="minorHAnsi"/>
              </w:rPr>
              <w:t>: 2025</w:t>
            </w:r>
            <w:r w:rsidR="00E23B68">
              <w:rPr>
                <w:rFonts w:ascii="Century Gothic" w:eastAsia="Times New Roman" w:hAnsi="Century Gothic" w:cstheme="minorHAnsi"/>
              </w:rPr>
              <w:t xml:space="preserve"> - 2027</w:t>
            </w:r>
          </w:p>
          <w:p w14:paraId="778F7946" w14:textId="495D7EE6"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ENTREGAS:</w:t>
            </w:r>
            <w:r w:rsidRPr="005D1147">
              <w:rPr>
                <w:rFonts w:ascii="Century Gothic" w:eastAsia="Times New Roman" w:hAnsi="Century Gothic" w:cstheme="minorHAnsi"/>
              </w:rPr>
              <w:t xml:space="preserve"> </w:t>
            </w:r>
            <w:r w:rsidR="00131DB8" w:rsidRPr="005D1147">
              <w:rPr>
                <w:rFonts w:ascii="Century Gothic" w:eastAsia="Times New Roman" w:hAnsi="Century Gothic" w:cstheme="minorHAnsi"/>
              </w:rPr>
              <w:t>OPD SERVICIOS</w:t>
            </w:r>
            <w:r w:rsidRPr="005D1147">
              <w:rPr>
                <w:rFonts w:ascii="Century Gothic" w:eastAsia="Times New Roman" w:hAnsi="Century Gothic" w:cstheme="minorHAnsi"/>
              </w:rPr>
              <w:t xml:space="preserve"> DE SALUD DEL MUNICIPIO DE ZAPOPAN</w:t>
            </w:r>
            <w:r w:rsidRPr="005D1147">
              <w:rPr>
                <w:rFonts w:ascii="Century Gothic" w:eastAsia="Times New Roman" w:hAnsi="Century Gothic" w:cstheme="minorHAnsi"/>
              </w:rPr>
              <w:br/>
            </w:r>
            <w:r w:rsidRPr="005D1147">
              <w:rPr>
                <w:rFonts w:ascii="Century Gothic" w:eastAsia="Times New Roman" w:hAnsi="Century Gothic" w:cstheme="minorHAnsi"/>
                <w:b/>
              </w:rPr>
              <w:t>ORIGEN DE LOS RECURSOS:</w:t>
            </w:r>
            <w:r w:rsidRPr="005D1147">
              <w:rPr>
                <w:rFonts w:ascii="Century Gothic" w:eastAsia="Times New Roman" w:hAnsi="Century Gothic" w:cstheme="minorHAnsi"/>
              </w:rPr>
              <w:t xml:space="preserve"> PROPIO </w:t>
            </w:r>
          </w:p>
          <w:p w14:paraId="562C7747" w14:textId="217303BA"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bCs/>
              </w:rPr>
              <w:t>PARTIDA PRESUPUESTAL</w:t>
            </w:r>
            <w:r w:rsidRPr="005D1147">
              <w:rPr>
                <w:rFonts w:ascii="Century Gothic" w:eastAsia="Times New Roman" w:hAnsi="Century Gothic" w:cstheme="minorHAnsi"/>
              </w:rPr>
              <w:t xml:space="preserve">: </w:t>
            </w:r>
            <w:r w:rsidR="00614AED" w:rsidRPr="00614AED">
              <w:rPr>
                <w:rFonts w:ascii="Century Gothic" w:eastAsia="Times New Roman" w:hAnsi="Century Gothic" w:cs="Arial"/>
              </w:rPr>
              <w:t>343 SERVICIOS DE RECAUDACIÓN, TRASLADO Y CUSTODIA DE VAOLRES</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5D1147"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5D1147"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FC419D" w:rsidRPr="005D1147" w14:paraId="2F55A2FC" w14:textId="77777777" w:rsidTr="00085EB8">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5D1147" w:rsidRDefault="00FC419D" w:rsidP="00085EB8">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FC419D" w:rsidRPr="005D1147" w14:paraId="3D7B26FA" w14:textId="77777777" w:rsidTr="00085EB8">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035A6256" w14:textId="17F9A010" w:rsidR="00FC419D" w:rsidRPr="005D1147" w:rsidRDefault="00614AED" w:rsidP="00085EB8">
                  <w:pPr>
                    <w:pStyle w:val="Encabezado"/>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SERVICIOS DE TRASALDO DE VALORES</w:t>
                  </w:r>
                </w:p>
              </w:tc>
            </w:tr>
          </w:tbl>
          <w:p w14:paraId="38932554" w14:textId="77777777" w:rsidR="00FC419D" w:rsidRPr="005D1147" w:rsidRDefault="00FC419D" w:rsidP="00085EB8">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000BDF90" w14:textId="77777777" w:rsidR="00FC419D" w:rsidRPr="005D1147" w:rsidRDefault="00FC419D" w:rsidP="00085EB8">
            <w:pPr>
              <w:spacing w:after="0" w:line="240" w:lineRule="auto"/>
              <w:jc w:val="center"/>
              <w:rPr>
                <w:rFonts w:ascii="Century Gothic" w:hAnsi="Century Gothic" w:cstheme="minorHAnsi"/>
                <w:b/>
                <w:sz w:val="20"/>
                <w:szCs w:val="20"/>
              </w:rPr>
            </w:pPr>
          </w:p>
          <w:p w14:paraId="628C34D5" w14:textId="77777777" w:rsidR="00FC419D" w:rsidRPr="005D1147" w:rsidRDefault="00FC419D" w:rsidP="00085EB8">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5D1147"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5D1147" w:rsidRDefault="00FC419D" w:rsidP="00085EB8">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5D1147" w14:paraId="1D1EACF1" w14:textId="77777777" w:rsidTr="00085EB8">
              <w:trPr>
                <w:trHeight w:val="844"/>
              </w:trPr>
              <w:tc>
                <w:tcPr>
                  <w:tcW w:w="1305" w:type="dxa"/>
                </w:tcPr>
                <w:p w14:paraId="3589DE99" w14:textId="77777777" w:rsidR="00FC419D" w:rsidRPr="005D1147" w:rsidRDefault="00FC419D" w:rsidP="00E77CE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Presentación Carta de</w:t>
                  </w:r>
                </w:p>
                <w:p w14:paraId="052D6C9A" w14:textId="77777777" w:rsidR="00FC419D" w:rsidRPr="005D1147" w:rsidRDefault="00FC419D" w:rsidP="00E77CE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Intención en participar</w:t>
                  </w:r>
                </w:p>
              </w:tc>
              <w:tc>
                <w:tcPr>
                  <w:tcW w:w="1106" w:type="dxa"/>
                </w:tcPr>
                <w:p w14:paraId="3AABFB54" w14:textId="77777777" w:rsidR="00FC419D" w:rsidRPr="005D1147" w:rsidRDefault="00FC419D" w:rsidP="00E77CE3">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Visita de Campo</w:t>
                  </w:r>
                </w:p>
              </w:tc>
              <w:tc>
                <w:tcPr>
                  <w:tcW w:w="1496" w:type="dxa"/>
                </w:tcPr>
                <w:p w14:paraId="72D5A5DF" w14:textId="77777777" w:rsidR="00FC419D" w:rsidRPr="005D1147" w:rsidRDefault="00FC419D" w:rsidP="00E77CE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Limite</w:t>
                  </w:r>
                </w:p>
                <w:p w14:paraId="09494C7C" w14:textId="77777777" w:rsidR="00FC419D" w:rsidRPr="005D1147" w:rsidRDefault="00FC419D" w:rsidP="00E77CE3">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envío de Preguntas</w:t>
                  </w:r>
                </w:p>
              </w:tc>
              <w:tc>
                <w:tcPr>
                  <w:tcW w:w="1447" w:type="dxa"/>
                </w:tcPr>
                <w:p w14:paraId="5C07D6E2" w14:textId="77777777" w:rsidR="00FC419D" w:rsidRPr="005D1147" w:rsidRDefault="00FC419D" w:rsidP="00E77CE3">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Junta de Aclaraciones:</w:t>
                  </w:r>
                </w:p>
              </w:tc>
              <w:tc>
                <w:tcPr>
                  <w:tcW w:w="1620" w:type="dxa"/>
                </w:tcPr>
                <w:p w14:paraId="33CB91E4" w14:textId="77777777" w:rsidR="00FC419D" w:rsidRPr="005D1147" w:rsidRDefault="00FC419D" w:rsidP="00E77CE3">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Fecha, lugar y hora de presentación de Muestras:</w:t>
                  </w:r>
                </w:p>
              </w:tc>
              <w:tc>
                <w:tcPr>
                  <w:tcW w:w="1598" w:type="dxa"/>
                </w:tcPr>
                <w:p w14:paraId="23A89FFC" w14:textId="77777777" w:rsidR="00FC419D" w:rsidRPr="005D1147" w:rsidRDefault="00FC419D" w:rsidP="00E77CE3">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Presentación y Apertura de Propuestas:</w:t>
                  </w:r>
                </w:p>
              </w:tc>
              <w:tc>
                <w:tcPr>
                  <w:tcW w:w="1318" w:type="dxa"/>
                </w:tcPr>
                <w:p w14:paraId="170E5D51" w14:textId="77777777" w:rsidR="00FC419D" w:rsidRPr="005D1147" w:rsidRDefault="00FC419D" w:rsidP="00E77CE3">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Publicación del fallo:</w:t>
                  </w:r>
                </w:p>
              </w:tc>
            </w:tr>
            <w:tr w:rsidR="00CF3A82" w:rsidRPr="007B55DD" w14:paraId="6FBF8A34" w14:textId="77777777" w:rsidTr="00085EB8">
              <w:trPr>
                <w:trHeight w:val="1594"/>
              </w:trPr>
              <w:tc>
                <w:tcPr>
                  <w:tcW w:w="1305" w:type="dxa"/>
                </w:tcPr>
                <w:p w14:paraId="3CDD5C16" w14:textId="50C9615A"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Desde la publicación de las bases hasta las</w:t>
                  </w:r>
                </w:p>
                <w:p w14:paraId="13229D39"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10:00 HRS</w:t>
                  </w:r>
                </w:p>
                <w:p w14:paraId="31F65665" w14:textId="35312D83"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 xml:space="preserve">del </w:t>
                  </w:r>
                  <w:r w:rsidR="00366551">
                    <w:rPr>
                      <w:rFonts w:ascii="Century Gothic" w:hAnsi="Century Gothic" w:cstheme="minorHAnsi"/>
                      <w:b/>
                      <w:sz w:val="16"/>
                      <w:szCs w:val="16"/>
                    </w:rPr>
                    <w:t>28</w:t>
                  </w:r>
                  <w:r w:rsidRPr="007B55DD">
                    <w:rPr>
                      <w:rFonts w:ascii="Century Gothic" w:hAnsi="Century Gothic" w:cstheme="minorHAnsi"/>
                      <w:b/>
                      <w:sz w:val="16"/>
                      <w:szCs w:val="16"/>
                    </w:rPr>
                    <w:t>/</w:t>
                  </w:r>
                  <w:r w:rsidR="00757CB7" w:rsidRPr="007B55DD">
                    <w:rPr>
                      <w:rFonts w:ascii="Century Gothic" w:hAnsi="Century Gothic" w:cstheme="minorHAnsi"/>
                      <w:b/>
                      <w:sz w:val="16"/>
                      <w:szCs w:val="16"/>
                    </w:rPr>
                    <w:t>1</w:t>
                  </w:r>
                  <w:r w:rsidR="00366551">
                    <w:rPr>
                      <w:rFonts w:ascii="Century Gothic" w:hAnsi="Century Gothic" w:cstheme="minorHAnsi"/>
                      <w:b/>
                      <w:sz w:val="16"/>
                      <w:szCs w:val="16"/>
                    </w:rPr>
                    <w:t>1</w:t>
                  </w:r>
                  <w:r w:rsidRPr="007B55DD">
                    <w:rPr>
                      <w:rFonts w:ascii="Century Gothic" w:hAnsi="Century Gothic" w:cstheme="minorHAnsi"/>
                      <w:b/>
                      <w:sz w:val="16"/>
                      <w:szCs w:val="16"/>
                    </w:rPr>
                    <w:t>/2025</w:t>
                  </w:r>
                </w:p>
              </w:tc>
              <w:tc>
                <w:tcPr>
                  <w:tcW w:w="1106" w:type="dxa"/>
                </w:tcPr>
                <w:p w14:paraId="7FAF7677"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sz w:val="16"/>
                      <w:szCs w:val="16"/>
                      <w:u w:val="single"/>
                    </w:rPr>
                    <w:t>NO APLICA</w:t>
                  </w:r>
                </w:p>
              </w:tc>
              <w:tc>
                <w:tcPr>
                  <w:tcW w:w="1496" w:type="dxa"/>
                </w:tcPr>
                <w:p w14:paraId="34D9F0AE"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 xml:space="preserve">Desde la publicación </w:t>
                  </w:r>
                </w:p>
                <w:p w14:paraId="27F31CFA"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 las bases</w:t>
                  </w:r>
                </w:p>
                <w:p w14:paraId="34AB6D86"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 xml:space="preserve"> hasta las </w:t>
                  </w:r>
                </w:p>
                <w:p w14:paraId="26572759" w14:textId="77777777" w:rsidR="00366551" w:rsidRDefault="009677C7"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b/>
                      <w:sz w:val="16"/>
                      <w:szCs w:val="16"/>
                    </w:rPr>
                    <w:t>1</w:t>
                  </w:r>
                  <w:r w:rsidR="00366551">
                    <w:rPr>
                      <w:rFonts w:ascii="Century Gothic" w:hAnsi="Century Gothic" w:cstheme="minorHAnsi"/>
                      <w:b/>
                      <w:sz w:val="16"/>
                      <w:szCs w:val="16"/>
                    </w:rPr>
                    <w:t>2</w:t>
                  </w:r>
                  <w:r w:rsidR="00CF3A82" w:rsidRPr="007B55DD">
                    <w:rPr>
                      <w:rFonts w:ascii="Century Gothic" w:hAnsi="Century Gothic" w:cstheme="minorHAnsi"/>
                      <w:b/>
                      <w:sz w:val="16"/>
                      <w:szCs w:val="16"/>
                    </w:rPr>
                    <w:t>:00</w:t>
                  </w:r>
                  <w:r w:rsidR="00CF3A82" w:rsidRPr="007B55DD">
                    <w:rPr>
                      <w:rFonts w:ascii="Century Gothic" w:hAnsi="Century Gothic" w:cstheme="minorHAnsi"/>
                      <w:sz w:val="16"/>
                      <w:szCs w:val="16"/>
                    </w:rPr>
                    <w:t xml:space="preserve"> HRS del día </w:t>
                  </w:r>
                </w:p>
                <w:p w14:paraId="2F958B31" w14:textId="685F2D3B" w:rsidR="00CF3A82" w:rsidRPr="007B55DD" w:rsidRDefault="00366551"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Pr>
                      <w:rFonts w:ascii="Century Gothic" w:hAnsi="Century Gothic" w:cstheme="minorHAnsi"/>
                      <w:b/>
                      <w:sz w:val="16"/>
                      <w:szCs w:val="16"/>
                    </w:rPr>
                    <w:t>28</w:t>
                  </w:r>
                  <w:r w:rsidR="00CF3A82" w:rsidRPr="007B55DD">
                    <w:rPr>
                      <w:rFonts w:ascii="Century Gothic" w:hAnsi="Century Gothic" w:cstheme="minorHAnsi"/>
                      <w:b/>
                      <w:sz w:val="16"/>
                      <w:szCs w:val="16"/>
                    </w:rPr>
                    <w:t>/</w:t>
                  </w:r>
                  <w:r w:rsidR="009677C7" w:rsidRPr="007B55DD">
                    <w:rPr>
                      <w:rFonts w:ascii="Century Gothic" w:hAnsi="Century Gothic" w:cstheme="minorHAnsi"/>
                      <w:b/>
                      <w:sz w:val="16"/>
                      <w:szCs w:val="16"/>
                    </w:rPr>
                    <w:t>1</w:t>
                  </w:r>
                  <w:r>
                    <w:rPr>
                      <w:rFonts w:ascii="Century Gothic" w:hAnsi="Century Gothic" w:cstheme="minorHAnsi"/>
                      <w:b/>
                      <w:sz w:val="16"/>
                      <w:szCs w:val="16"/>
                    </w:rPr>
                    <w:t>1</w:t>
                  </w:r>
                  <w:r w:rsidR="00CF3A82" w:rsidRPr="007B55DD">
                    <w:rPr>
                      <w:rFonts w:ascii="Century Gothic" w:hAnsi="Century Gothic" w:cstheme="minorHAnsi"/>
                      <w:b/>
                      <w:sz w:val="16"/>
                      <w:szCs w:val="16"/>
                    </w:rPr>
                    <w:t>/2025</w:t>
                  </w:r>
                  <w:r w:rsidR="00CF3A82" w:rsidRPr="007B55DD">
                    <w:rPr>
                      <w:rFonts w:ascii="Century Gothic" w:hAnsi="Century Gothic" w:cstheme="minorHAnsi"/>
                      <w:sz w:val="16"/>
                      <w:szCs w:val="16"/>
                    </w:rPr>
                    <w:t xml:space="preserve"> </w:t>
                  </w:r>
                </w:p>
              </w:tc>
              <w:tc>
                <w:tcPr>
                  <w:tcW w:w="1447" w:type="dxa"/>
                </w:tcPr>
                <w:p w14:paraId="1709A4A7"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A las</w:t>
                  </w:r>
                </w:p>
                <w:p w14:paraId="67FE69F1" w14:textId="5DB3C969"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1</w:t>
                  </w:r>
                  <w:r w:rsidR="00366551">
                    <w:rPr>
                      <w:rFonts w:ascii="Century Gothic" w:hAnsi="Century Gothic" w:cstheme="minorHAnsi"/>
                      <w:b/>
                      <w:sz w:val="16"/>
                      <w:szCs w:val="16"/>
                    </w:rPr>
                    <w:t>2</w:t>
                  </w:r>
                  <w:r w:rsidRPr="007B55DD">
                    <w:rPr>
                      <w:rFonts w:ascii="Century Gothic" w:hAnsi="Century Gothic" w:cstheme="minorHAnsi"/>
                      <w:b/>
                      <w:sz w:val="16"/>
                      <w:szCs w:val="16"/>
                    </w:rPr>
                    <w:t>:00 HRS</w:t>
                  </w:r>
                </w:p>
                <w:p w14:paraId="26332323"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del día</w:t>
                  </w:r>
                </w:p>
                <w:p w14:paraId="12D7AE5D" w14:textId="2B4240CE" w:rsidR="00CF3A82" w:rsidRPr="007B55DD" w:rsidRDefault="00366551" w:rsidP="00E77C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02</w:t>
                  </w:r>
                  <w:r w:rsidR="00CF3A82" w:rsidRPr="007B55DD">
                    <w:rPr>
                      <w:rFonts w:ascii="Century Gothic" w:hAnsi="Century Gothic" w:cstheme="minorHAnsi"/>
                      <w:b/>
                      <w:sz w:val="16"/>
                      <w:szCs w:val="16"/>
                    </w:rPr>
                    <w:t>/</w:t>
                  </w:r>
                  <w:r w:rsidR="0044065B" w:rsidRPr="007B55DD">
                    <w:rPr>
                      <w:rFonts w:ascii="Century Gothic" w:hAnsi="Century Gothic" w:cstheme="minorHAnsi"/>
                      <w:b/>
                      <w:sz w:val="16"/>
                      <w:szCs w:val="16"/>
                    </w:rPr>
                    <w:t>1</w:t>
                  </w:r>
                  <w:r>
                    <w:rPr>
                      <w:rFonts w:ascii="Century Gothic" w:hAnsi="Century Gothic" w:cstheme="minorHAnsi"/>
                      <w:b/>
                      <w:sz w:val="16"/>
                      <w:szCs w:val="16"/>
                    </w:rPr>
                    <w:t>2</w:t>
                  </w:r>
                  <w:r w:rsidR="00CF3A82" w:rsidRPr="007B55DD">
                    <w:rPr>
                      <w:rFonts w:ascii="Century Gothic" w:hAnsi="Century Gothic" w:cstheme="minorHAnsi"/>
                      <w:b/>
                      <w:sz w:val="16"/>
                      <w:szCs w:val="16"/>
                    </w:rPr>
                    <w:t>/2025</w:t>
                  </w:r>
                </w:p>
                <w:p w14:paraId="7748E58C"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tcPr>
                <w:p w14:paraId="53866FB2" w14:textId="608460EE" w:rsidR="00CF3A82" w:rsidRPr="007B55DD" w:rsidRDefault="00366551"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Pr>
                      <w:rFonts w:ascii="Century Gothic" w:hAnsi="Century Gothic" w:cstheme="minorHAnsi"/>
                      <w:sz w:val="16"/>
                      <w:szCs w:val="16"/>
                    </w:rPr>
                    <w:t>N/A</w:t>
                  </w:r>
                </w:p>
              </w:tc>
              <w:tc>
                <w:tcPr>
                  <w:tcW w:w="1598" w:type="dxa"/>
                </w:tcPr>
                <w:p w14:paraId="6777F2E7"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A las</w:t>
                  </w:r>
                </w:p>
                <w:p w14:paraId="7FAE6FB1"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7B55DD">
                    <w:rPr>
                      <w:rFonts w:ascii="Century Gothic" w:hAnsi="Century Gothic" w:cstheme="minorHAnsi"/>
                      <w:b/>
                      <w:sz w:val="16"/>
                      <w:szCs w:val="16"/>
                    </w:rPr>
                    <w:t>12:00 HRS</w:t>
                  </w:r>
                </w:p>
                <w:p w14:paraId="61FFC918"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del día</w:t>
                  </w:r>
                </w:p>
                <w:p w14:paraId="2CD277DC" w14:textId="227F0FAD" w:rsidR="00CF3A82" w:rsidRPr="007B55DD" w:rsidRDefault="00366551" w:rsidP="00E77C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05</w:t>
                  </w:r>
                  <w:r w:rsidR="00CF3A82" w:rsidRPr="007B55DD">
                    <w:rPr>
                      <w:rFonts w:ascii="Century Gothic" w:hAnsi="Century Gothic" w:cstheme="minorHAnsi"/>
                      <w:b/>
                      <w:sz w:val="16"/>
                      <w:szCs w:val="16"/>
                    </w:rPr>
                    <w:t>/</w:t>
                  </w:r>
                  <w:r w:rsidR="00F0363F" w:rsidRPr="007B55DD">
                    <w:rPr>
                      <w:rFonts w:ascii="Century Gothic" w:hAnsi="Century Gothic" w:cstheme="minorHAnsi"/>
                      <w:b/>
                      <w:sz w:val="16"/>
                      <w:szCs w:val="16"/>
                    </w:rPr>
                    <w:t>1</w:t>
                  </w:r>
                  <w:r>
                    <w:rPr>
                      <w:rFonts w:ascii="Century Gothic" w:hAnsi="Century Gothic" w:cstheme="minorHAnsi"/>
                      <w:b/>
                      <w:sz w:val="16"/>
                      <w:szCs w:val="16"/>
                    </w:rPr>
                    <w:t>2</w:t>
                  </w:r>
                  <w:r w:rsidR="00CF3A82" w:rsidRPr="007B55DD">
                    <w:rPr>
                      <w:rFonts w:ascii="Century Gothic" w:hAnsi="Century Gothic" w:cstheme="minorHAnsi"/>
                      <w:b/>
                      <w:sz w:val="16"/>
                      <w:szCs w:val="16"/>
                    </w:rPr>
                    <w:t>/2025</w:t>
                  </w:r>
                </w:p>
                <w:p w14:paraId="214CFA1B"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7B55DD" w:rsidRDefault="00CF3A82" w:rsidP="00E77C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7B55DD">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7B55DD" w:rsidRDefault="00FC419D" w:rsidP="00085EB8">
            <w:pPr>
              <w:spacing w:after="0" w:line="240" w:lineRule="auto"/>
              <w:contextualSpacing/>
              <w:rPr>
                <w:rFonts w:ascii="Century Gothic" w:hAnsi="Century Gothic" w:cstheme="minorHAnsi"/>
                <w:b/>
              </w:rPr>
            </w:pPr>
          </w:p>
          <w:p w14:paraId="1FCCB418" w14:textId="77777777" w:rsidR="00FC419D" w:rsidRPr="007B55DD" w:rsidRDefault="00FC419D" w:rsidP="00085EB8">
            <w:pPr>
              <w:spacing w:after="0" w:line="240" w:lineRule="auto"/>
              <w:contextualSpacing/>
              <w:jc w:val="center"/>
              <w:rPr>
                <w:rFonts w:ascii="Century Gothic" w:hAnsi="Century Gothic" w:cstheme="minorHAnsi"/>
                <w:b/>
              </w:rPr>
            </w:pPr>
            <w:r w:rsidRPr="007B55DD">
              <w:rPr>
                <w:rFonts w:ascii="Century Gothic" w:hAnsi="Century Gothic" w:cstheme="minorHAnsi"/>
                <w:b/>
              </w:rPr>
              <w:t>ETAPAS DEL PROCESO</w:t>
            </w:r>
          </w:p>
          <w:p w14:paraId="0B25C5B4" w14:textId="77777777" w:rsidR="00FC419D" w:rsidRPr="007B55DD" w:rsidRDefault="00FC419D" w:rsidP="00085EB8">
            <w:pPr>
              <w:spacing w:after="0" w:line="240" w:lineRule="auto"/>
              <w:contextualSpacing/>
              <w:rPr>
                <w:rFonts w:ascii="Century Gothic" w:hAnsi="Century Gothic" w:cstheme="minorHAnsi"/>
                <w:b/>
              </w:rPr>
            </w:pPr>
          </w:p>
          <w:p w14:paraId="431E3AB8" w14:textId="00B7C650" w:rsidR="00FC419D" w:rsidRPr="007B55DD" w:rsidRDefault="00FC419D" w:rsidP="00085EB8">
            <w:pPr>
              <w:spacing w:after="0" w:line="240" w:lineRule="auto"/>
              <w:jc w:val="both"/>
              <w:rPr>
                <w:rFonts w:ascii="Century Gothic" w:hAnsi="Century Gothic" w:cstheme="minorHAnsi"/>
                <w:b/>
              </w:rPr>
            </w:pPr>
            <w:r w:rsidRPr="007B55DD">
              <w:rPr>
                <w:rFonts w:ascii="Century Gothic" w:hAnsi="Century Gothic" w:cstheme="minorHAnsi"/>
                <w:b/>
              </w:rPr>
              <w:t>Carta de intención en participar</w:t>
            </w:r>
          </w:p>
          <w:p w14:paraId="79BF84C0" w14:textId="77777777" w:rsidR="00FC419D" w:rsidRPr="007B55DD" w:rsidRDefault="00FC419D" w:rsidP="00085EB8">
            <w:pPr>
              <w:spacing w:after="0" w:line="240" w:lineRule="auto"/>
              <w:jc w:val="both"/>
              <w:rPr>
                <w:rFonts w:ascii="Century Gothic" w:hAnsi="Century Gothic" w:cstheme="minorHAnsi"/>
                <w:b/>
              </w:rPr>
            </w:pPr>
          </w:p>
          <w:p w14:paraId="4354A6C5" w14:textId="77777777" w:rsidR="00FC419D" w:rsidRPr="007B55DD"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7B55DD">
              <w:rPr>
                <w:rFonts w:ascii="Century Gothic" w:hAnsi="Century Gothic" w:cstheme="minorHAnsi"/>
              </w:rPr>
              <w:t xml:space="preserve">El licitante </w:t>
            </w:r>
            <w:r w:rsidRPr="007B55DD">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7B55DD">
              <w:rPr>
                <w:rFonts w:ascii="Century Gothic" w:hAnsi="Century Gothic" w:cstheme="minorHAnsi"/>
              </w:rPr>
              <w:t xml:space="preserve"> del OPD Servicios de Salud del Municipio de Zapopan </w:t>
            </w:r>
            <w:r w:rsidRPr="007B55DD">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218EB87F" w14:textId="77777777" w:rsidR="00FC419D" w:rsidRPr="007B55DD"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7B55DD" w:rsidRDefault="00FC419D" w:rsidP="00085EB8">
            <w:pPr>
              <w:autoSpaceDE w:val="0"/>
              <w:autoSpaceDN w:val="0"/>
              <w:adjustRightInd w:val="0"/>
              <w:spacing w:after="0" w:line="240" w:lineRule="auto"/>
              <w:jc w:val="both"/>
              <w:rPr>
                <w:rFonts w:ascii="Century Gothic" w:hAnsi="Century Gothic" w:cstheme="minorHAnsi"/>
              </w:rPr>
            </w:pPr>
            <w:r w:rsidRPr="007B55DD">
              <w:rPr>
                <w:rFonts w:ascii="Century Gothic" w:eastAsia="SimSun" w:hAnsi="Century Gothic" w:cstheme="minorHAnsi"/>
                <w:lang w:eastAsia="es-ES"/>
              </w:rPr>
              <w:lastRenderedPageBreak/>
              <w:t>Deberá ser entregada e</w:t>
            </w:r>
            <w:r w:rsidRPr="007B55DD">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7B55DD"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7B55DD" w:rsidRDefault="00FC419D" w:rsidP="00085EB8">
            <w:pPr>
              <w:autoSpaceDE w:val="0"/>
              <w:autoSpaceDN w:val="0"/>
              <w:adjustRightInd w:val="0"/>
              <w:spacing w:after="0" w:line="240" w:lineRule="auto"/>
              <w:jc w:val="both"/>
              <w:rPr>
                <w:rFonts w:ascii="Century Gothic" w:hAnsi="Century Gothic" w:cstheme="minorHAnsi"/>
                <w:b/>
              </w:rPr>
            </w:pPr>
            <w:r w:rsidRPr="007B55DD">
              <w:rPr>
                <w:rFonts w:ascii="Century Gothic" w:hAnsi="Century Gothic" w:cstheme="minorHAnsi"/>
                <w:b/>
              </w:rPr>
              <w:t xml:space="preserve">El no anexar el acuse correspondiente a su propuesta o anexarla sin las características solicitadas, será motivo de </w:t>
            </w:r>
            <w:proofErr w:type="spellStart"/>
            <w:r w:rsidRPr="007B55DD">
              <w:rPr>
                <w:rFonts w:ascii="Century Gothic" w:hAnsi="Century Gothic" w:cstheme="minorHAnsi"/>
                <w:b/>
              </w:rPr>
              <w:t>desechamiento</w:t>
            </w:r>
            <w:proofErr w:type="spellEnd"/>
            <w:r w:rsidRPr="007B55DD">
              <w:rPr>
                <w:rFonts w:ascii="Century Gothic" w:hAnsi="Century Gothic" w:cstheme="minorHAnsi"/>
                <w:b/>
              </w:rPr>
              <w:t>.</w:t>
            </w:r>
          </w:p>
          <w:p w14:paraId="63941B16" w14:textId="77777777" w:rsidR="00FC419D" w:rsidRPr="007B55DD" w:rsidRDefault="00FC419D" w:rsidP="00085EB8">
            <w:pPr>
              <w:spacing w:after="0" w:line="240" w:lineRule="auto"/>
              <w:contextualSpacing/>
              <w:rPr>
                <w:rFonts w:ascii="Century Gothic" w:hAnsi="Century Gothic" w:cstheme="minorHAnsi"/>
                <w:b/>
              </w:rPr>
            </w:pPr>
          </w:p>
          <w:p w14:paraId="43DFF654" w14:textId="4898F125" w:rsidR="00FC419D" w:rsidRPr="007B55DD" w:rsidRDefault="00A25FE8" w:rsidP="00085EB8">
            <w:pPr>
              <w:spacing w:after="0" w:line="240" w:lineRule="auto"/>
              <w:contextualSpacing/>
              <w:rPr>
                <w:rFonts w:ascii="Century Gothic" w:hAnsi="Century Gothic" w:cstheme="minorHAnsi"/>
                <w:b/>
              </w:rPr>
            </w:pPr>
            <w:r w:rsidRPr="007B55DD">
              <w:rPr>
                <w:rFonts w:ascii="Century Gothic" w:hAnsi="Century Gothic" w:cstheme="minorHAnsi"/>
                <w:b/>
              </w:rPr>
              <w:t xml:space="preserve">Visita de campo: </w:t>
            </w:r>
            <w:r w:rsidR="00215A46" w:rsidRPr="007B55DD">
              <w:rPr>
                <w:rFonts w:ascii="Century Gothic" w:hAnsi="Century Gothic" w:cstheme="minorHAnsi"/>
                <w:b/>
              </w:rPr>
              <w:t>N/A</w:t>
            </w:r>
          </w:p>
          <w:p w14:paraId="2E67E924" w14:textId="180EBCD7" w:rsidR="00215A46" w:rsidRPr="007B55DD" w:rsidRDefault="00215A46" w:rsidP="00085EB8">
            <w:pPr>
              <w:spacing w:after="0" w:line="240" w:lineRule="auto"/>
              <w:contextualSpacing/>
              <w:rPr>
                <w:rFonts w:ascii="Century Gothic" w:hAnsi="Century Gothic" w:cstheme="minorHAnsi"/>
                <w:b/>
              </w:rPr>
            </w:pPr>
          </w:p>
          <w:p w14:paraId="1A531F83" w14:textId="6EDBFD78" w:rsidR="00215A46" w:rsidRPr="00366551" w:rsidRDefault="00215A46" w:rsidP="00366551">
            <w:pPr>
              <w:jc w:val="both"/>
              <w:rPr>
                <w:rFonts w:ascii="Century Gothic" w:hAnsi="Century Gothic" w:cs="Arial"/>
                <w:b/>
              </w:rPr>
            </w:pPr>
            <w:r w:rsidRPr="007B55DD">
              <w:rPr>
                <w:rFonts w:ascii="Century Gothic" w:hAnsi="Century Gothic" w:cs="Arial"/>
                <w:b/>
              </w:rPr>
              <w:t>PRESENTACIÓN DE MUESTRAS:</w:t>
            </w:r>
            <w:r w:rsidR="00366551">
              <w:rPr>
                <w:rFonts w:ascii="Century Gothic" w:hAnsi="Century Gothic" w:cs="Arial"/>
                <w:b/>
              </w:rPr>
              <w:t xml:space="preserve"> N/A</w:t>
            </w:r>
          </w:p>
          <w:p w14:paraId="69D84EEC" w14:textId="7964F5E8" w:rsidR="00FC419D" w:rsidRPr="007B55DD" w:rsidRDefault="00FC419D" w:rsidP="00085EB8">
            <w:pPr>
              <w:spacing w:after="0" w:line="240" w:lineRule="auto"/>
              <w:contextualSpacing/>
              <w:jc w:val="both"/>
              <w:rPr>
                <w:rFonts w:ascii="Century Gothic" w:hAnsi="Century Gothic" w:cstheme="minorHAnsi"/>
                <w:b/>
              </w:rPr>
            </w:pPr>
            <w:r w:rsidRPr="007B55DD">
              <w:rPr>
                <w:rFonts w:ascii="Century Gothic" w:hAnsi="Century Gothic" w:cstheme="minorHAnsi"/>
                <w:b/>
              </w:rPr>
              <w:t>Junta de aclaraciones y/o preguntas</w:t>
            </w:r>
            <w:r w:rsidR="0046673D" w:rsidRPr="007B55DD">
              <w:rPr>
                <w:rFonts w:ascii="Century Gothic" w:hAnsi="Century Gothic" w:cstheme="minorHAnsi"/>
                <w:b/>
              </w:rPr>
              <w:t>:</w:t>
            </w:r>
          </w:p>
          <w:p w14:paraId="2A58AFD2" w14:textId="77777777" w:rsidR="00FC419D" w:rsidRPr="007B55DD" w:rsidRDefault="00FC419D" w:rsidP="00085EB8">
            <w:pPr>
              <w:spacing w:after="0" w:line="240" w:lineRule="auto"/>
              <w:contextualSpacing/>
              <w:jc w:val="both"/>
              <w:rPr>
                <w:rFonts w:ascii="Century Gothic" w:hAnsi="Century Gothic" w:cstheme="minorHAnsi"/>
                <w:b/>
              </w:rPr>
            </w:pPr>
          </w:p>
          <w:p w14:paraId="275DCDFA" w14:textId="1ECCE78C"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rPr>
              <w:t xml:space="preserve">Junta de Aclaraciones y/o preguntas se llevará a cabo de forma presencial (mas no obligatoria) el día </w:t>
            </w:r>
            <w:r w:rsidR="00475B59" w:rsidRPr="007B55DD">
              <w:rPr>
                <w:rFonts w:ascii="Century Gothic" w:hAnsi="Century Gothic" w:cstheme="minorHAnsi"/>
                <w:b/>
              </w:rPr>
              <w:t>0</w:t>
            </w:r>
            <w:r w:rsidR="00366551">
              <w:rPr>
                <w:rFonts w:ascii="Century Gothic" w:hAnsi="Century Gothic" w:cstheme="minorHAnsi"/>
                <w:b/>
              </w:rPr>
              <w:t>2</w:t>
            </w:r>
            <w:r w:rsidR="00A25FE8" w:rsidRPr="007B55DD">
              <w:rPr>
                <w:rFonts w:ascii="Century Gothic" w:hAnsi="Century Gothic" w:cstheme="minorHAnsi"/>
                <w:b/>
              </w:rPr>
              <w:t xml:space="preserve"> de </w:t>
            </w:r>
            <w:r w:rsidR="00366551">
              <w:rPr>
                <w:rFonts w:ascii="Century Gothic" w:hAnsi="Century Gothic" w:cstheme="minorHAnsi"/>
                <w:b/>
              </w:rPr>
              <w:t xml:space="preserve">diciembre </w:t>
            </w:r>
            <w:r w:rsidRPr="007B55DD">
              <w:rPr>
                <w:rFonts w:ascii="Century Gothic" w:hAnsi="Century Gothic" w:cstheme="minorHAnsi"/>
                <w:b/>
              </w:rPr>
              <w:t>del 2025 a las 1</w:t>
            </w:r>
            <w:r w:rsidR="00366551">
              <w:rPr>
                <w:rFonts w:ascii="Century Gothic" w:hAnsi="Century Gothic" w:cstheme="minorHAnsi"/>
                <w:b/>
              </w:rPr>
              <w:t>2</w:t>
            </w:r>
            <w:r w:rsidRPr="007B55DD">
              <w:rPr>
                <w:rFonts w:ascii="Century Gothic" w:hAnsi="Century Gothic" w:cstheme="minorHAnsi"/>
                <w:b/>
              </w:rPr>
              <w:t>:00</w:t>
            </w:r>
            <w:r w:rsidRPr="007B55DD">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7B55DD" w:rsidRDefault="00FC419D" w:rsidP="00085EB8">
            <w:pPr>
              <w:spacing w:after="0" w:line="240" w:lineRule="auto"/>
              <w:contextualSpacing/>
              <w:jc w:val="both"/>
              <w:rPr>
                <w:rFonts w:ascii="Century Gothic" w:hAnsi="Century Gothic" w:cstheme="minorHAnsi"/>
                <w:b/>
              </w:rPr>
            </w:pPr>
            <w:r w:rsidRPr="007B55DD">
              <w:rPr>
                <w:rFonts w:ascii="Century Gothic" w:hAnsi="Century Gothic" w:cstheme="minorHAnsi"/>
                <w:b/>
              </w:rPr>
              <w:t>Límite de envió de preguntas</w:t>
            </w:r>
            <w:r w:rsidR="0046673D" w:rsidRPr="007B55DD">
              <w:rPr>
                <w:rFonts w:ascii="Century Gothic" w:hAnsi="Century Gothic" w:cstheme="minorHAnsi"/>
                <w:b/>
              </w:rPr>
              <w:t>:</w:t>
            </w:r>
          </w:p>
          <w:p w14:paraId="0E580093" w14:textId="77777777" w:rsidR="00FC419D" w:rsidRPr="007B55DD" w:rsidRDefault="00FC419D" w:rsidP="00085EB8">
            <w:pPr>
              <w:spacing w:after="0" w:line="240" w:lineRule="auto"/>
              <w:contextualSpacing/>
              <w:jc w:val="both"/>
              <w:rPr>
                <w:rFonts w:ascii="Century Gothic" w:hAnsi="Century Gothic" w:cstheme="minorHAnsi"/>
                <w:b/>
              </w:rPr>
            </w:pPr>
          </w:p>
          <w:p w14:paraId="611AAE97" w14:textId="0AFF1B5E" w:rsidR="00FC419D" w:rsidRPr="007B55DD" w:rsidRDefault="00FC419D" w:rsidP="00085EB8">
            <w:pPr>
              <w:spacing w:after="0" w:line="240" w:lineRule="auto"/>
              <w:jc w:val="both"/>
              <w:rPr>
                <w:rFonts w:ascii="Century Gothic" w:hAnsi="Century Gothic" w:cstheme="minorHAnsi"/>
                <w:bCs/>
              </w:rPr>
            </w:pPr>
            <w:r w:rsidRPr="007B55DD">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366551">
              <w:rPr>
                <w:rFonts w:ascii="Century Gothic" w:hAnsi="Century Gothic" w:cstheme="minorHAnsi"/>
                <w:b/>
                <w:bCs/>
              </w:rPr>
              <w:t>28</w:t>
            </w:r>
            <w:r w:rsidRPr="007B55DD">
              <w:rPr>
                <w:rFonts w:ascii="Century Gothic" w:hAnsi="Century Gothic" w:cstheme="minorHAnsi"/>
                <w:b/>
                <w:bCs/>
              </w:rPr>
              <w:t xml:space="preserve"> de</w:t>
            </w:r>
            <w:r w:rsidR="00A25FE8" w:rsidRPr="007B55DD">
              <w:rPr>
                <w:rFonts w:ascii="Century Gothic" w:hAnsi="Century Gothic" w:cstheme="minorHAnsi"/>
                <w:b/>
                <w:bCs/>
              </w:rPr>
              <w:t xml:space="preserve"> </w:t>
            </w:r>
            <w:r w:rsidR="00366551">
              <w:rPr>
                <w:rFonts w:ascii="Century Gothic" w:hAnsi="Century Gothic" w:cstheme="minorHAnsi"/>
                <w:b/>
                <w:bCs/>
              </w:rPr>
              <w:t xml:space="preserve">noviembre </w:t>
            </w:r>
            <w:r w:rsidRPr="007B55DD">
              <w:rPr>
                <w:rFonts w:ascii="Century Gothic" w:hAnsi="Century Gothic" w:cstheme="minorHAnsi"/>
                <w:b/>
                <w:bCs/>
              </w:rPr>
              <w:t>del 2025 hasta las 1</w:t>
            </w:r>
            <w:r w:rsidR="00366551">
              <w:rPr>
                <w:rFonts w:ascii="Century Gothic" w:hAnsi="Century Gothic" w:cstheme="minorHAnsi"/>
                <w:b/>
                <w:bCs/>
              </w:rPr>
              <w:t>2</w:t>
            </w:r>
            <w:r w:rsidRPr="007B55DD">
              <w:rPr>
                <w:rFonts w:ascii="Century Gothic" w:hAnsi="Century Gothic" w:cstheme="minorHAnsi"/>
                <w:b/>
                <w:bCs/>
              </w:rPr>
              <w:t>:00 horas</w:t>
            </w:r>
            <w:r w:rsidRPr="007B55DD">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7B55DD" w:rsidRDefault="00FC419D" w:rsidP="00085EB8">
            <w:pPr>
              <w:spacing w:after="0" w:line="240" w:lineRule="auto"/>
              <w:jc w:val="both"/>
              <w:rPr>
                <w:rFonts w:ascii="Century Gothic" w:hAnsi="Century Gothic" w:cstheme="minorHAnsi"/>
                <w:bCs/>
              </w:rPr>
            </w:pPr>
          </w:p>
          <w:p w14:paraId="7D8C8E76" w14:textId="302037B2" w:rsidR="00FC419D" w:rsidRPr="007B55DD" w:rsidRDefault="00D54B0E" w:rsidP="00085EB8">
            <w:pPr>
              <w:spacing w:after="200" w:line="240" w:lineRule="auto"/>
              <w:jc w:val="center"/>
              <w:rPr>
                <w:rFonts w:ascii="Century Gothic" w:hAnsi="Century Gothic" w:cstheme="minorHAnsi"/>
              </w:rPr>
            </w:pPr>
            <w:hyperlink r:id="rId8" w:history="1">
              <w:r w:rsidRPr="007B55DD">
                <w:rPr>
                  <w:rStyle w:val="Hipervnculo"/>
                  <w:rFonts w:ascii="Century Gothic" w:hAnsi="Century Gothic" w:cstheme="minorHAnsi"/>
                </w:rPr>
                <w:t>preguntas.licitaciones@ssmz.gob.mx</w:t>
              </w:r>
            </w:hyperlink>
          </w:p>
          <w:p w14:paraId="144248BE" w14:textId="1A15966C" w:rsidR="00FC419D" w:rsidRPr="007B55DD" w:rsidRDefault="00FC419D" w:rsidP="00085EB8">
            <w:pPr>
              <w:spacing w:after="200" w:line="240" w:lineRule="auto"/>
              <w:jc w:val="both"/>
              <w:rPr>
                <w:rFonts w:ascii="Century Gothic" w:hAnsi="Century Gothic" w:cstheme="minorHAnsi"/>
              </w:rPr>
            </w:pPr>
            <w:r w:rsidRPr="007B55DD">
              <w:rPr>
                <w:rFonts w:ascii="Century Gothic" w:hAnsi="Century Gothic" w:cstheme="minorHAnsi"/>
              </w:rPr>
              <w:t xml:space="preserve">En el asunto del correo deberá indicar lo siguiente: </w:t>
            </w:r>
          </w:p>
          <w:p w14:paraId="4DED6EE0" w14:textId="7CB850BB" w:rsidR="00FC419D" w:rsidRPr="007B55DD" w:rsidRDefault="00FC419D" w:rsidP="00085EB8">
            <w:pPr>
              <w:spacing w:after="200" w:line="240" w:lineRule="auto"/>
              <w:jc w:val="both"/>
              <w:rPr>
                <w:rFonts w:ascii="Century Gothic" w:hAnsi="Century Gothic" w:cstheme="minorHAnsi"/>
              </w:rPr>
            </w:pPr>
            <w:r w:rsidRPr="007B55DD">
              <w:rPr>
                <w:rFonts w:ascii="Century Gothic" w:hAnsi="Century Gothic" w:cstheme="minorHAnsi"/>
                <w:b/>
              </w:rPr>
              <w:t>CONVOCATORIA LICITACIÓN PÚBLICA LOCAL CON CONCURRENCIA DEL COMITÉ DE ADQUISICIONES NÚMERO DE LICITACIÓN: LPCC-</w:t>
            </w:r>
            <w:r w:rsidR="003C27D8" w:rsidRPr="007B55DD">
              <w:rPr>
                <w:rFonts w:ascii="Century Gothic" w:hAnsi="Century Gothic" w:cstheme="minorHAnsi"/>
                <w:b/>
              </w:rPr>
              <w:t>0</w:t>
            </w:r>
            <w:r w:rsidR="00286AB6" w:rsidRPr="007B55DD">
              <w:rPr>
                <w:rFonts w:ascii="Century Gothic" w:hAnsi="Century Gothic" w:cstheme="minorHAnsi"/>
                <w:b/>
              </w:rPr>
              <w:t>3</w:t>
            </w:r>
            <w:r w:rsidR="00366551">
              <w:rPr>
                <w:rFonts w:ascii="Century Gothic" w:hAnsi="Century Gothic" w:cstheme="minorHAnsi"/>
                <w:b/>
              </w:rPr>
              <w:t>4</w:t>
            </w:r>
            <w:r w:rsidRPr="007B55DD">
              <w:rPr>
                <w:rFonts w:ascii="Century Gothic" w:hAnsi="Century Gothic" w:cstheme="minorHAnsi"/>
                <w:b/>
              </w:rPr>
              <w:t>/2025</w:t>
            </w:r>
            <w:r w:rsidRPr="007B55DD">
              <w:rPr>
                <w:rFonts w:ascii="Century Gothic" w:eastAsia="Arial" w:hAnsi="Century Gothic" w:cs="Arial"/>
                <w:b/>
              </w:rPr>
              <w:t xml:space="preserve"> </w:t>
            </w:r>
            <w:r w:rsidR="00366551" w:rsidRPr="00366551">
              <w:rPr>
                <w:rFonts w:ascii="Century Gothic" w:eastAsia="Arial" w:hAnsi="Century Gothic" w:cs="Arial"/>
                <w:b/>
              </w:rPr>
              <w:t xml:space="preserve">PARA LA CONTRATACIÓN DE SERVICIOS DE TRASLADO DE </w:t>
            </w:r>
            <w:proofErr w:type="gramStart"/>
            <w:r w:rsidR="00366551" w:rsidRPr="00366551">
              <w:rPr>
                <w:rFonts w:ascii="Century Gothic" w:eastAsia="Arial" w:hAnsi="Century Gothic" w:cs="Arial"/>
                <w:b/>
              </w:rPr>
              <w:t xml:space="preserve">VALORES </w:t>
            </w:r>
            <w:r w:rsidRPr="007B55DD">
              <w:rPr>
                <w:rFonts w:ascii="Century Gothic" w:hAnsi="Century Gothic" w:cstheme="minorHAnsi"/>
                <w:bCs/>
              </w:rPr>
              <w:t xml:space="preserve"> S</w:t>
            </w:r>
            <w:r w:rsidRPr="007B55DD">
              <w:rPr>
                <w:rFonts w:ascii="Century Gothic" w:hAnsi="Century Gothic" w:cstheme="minorHAnsi"/>
              </w:rPr>
              <w:t>olo</w:t>
            </w:r>
            <w:proofErr w:type="gramEnd"/>
            <w:r w:rsidRPr="007B55DD">
              <w:rPr>
                <w:rFonts w:ascii="Century Gothic" w:hAnsi="Century Gothic" w:cstheme="minorHAnsi"/>
              </w:rPr>
              <w:t xml:space="preserve">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7B55DD" w:rsidRDefault="00FC419D" w:rsidP="00085EB8">
            <w:pPr>
              <w:spacing w:after="200" w:line="240" w:lineRule="auto"/>
              <w:jc w:val="both"/>
              <w:rPr>
                <w:rFonts w:ascii="Century Gothic" w:hAnsi="Century Gothic" w:cstheme="minorHAnsi"/>
              </w:rPr>
            </w:pPr>
            <w:r w:rsidRPr="007B55DD">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7B55DD">
                <w:rPr>
                  <w:rStyle w:val="Hipervnculo"/>
                  <w:rFonts w:ascii="Century Gothic" w:hAnsi="Century Gothic" w:cstheme="minorHAnsi"/>
                </w:rPr>
                <w:t>https://www.ssmz.gob.mx/130122tlpcc/index.html</w:t>
              </w:r>
            </w:hyperlink>
            <w:r w:rsidRPr="007B55DD">
              <w:rPr>
                <w:rFonts w:ascii="Century Gothic" w:hAnsi="Century Gothic" w:cstheme="minorHAnsi"/>
              </w:rPr>
              <w:t xml:space="preserve"> según el calendario establecido de las presentes bases.</w:t>
            </w:r>
          </w:p>
          <w:p w14:paraId="74422979" w14:textId="77777777"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b/>
              </w:rPr>
              <w:t xml:space="preserve">NOTA: </w:t>
            </w:r>
            <w:r w:rsidRPr="007B55DD">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78C43623" w:rsidR="00FC419D" w:rsidRPr="007B55DD" w:rsidRDefault="00FC419D" w:rsidP="00085EB8">
            <w:pPr>
              <w:widowControl w:val="0"/>
              <w:autoSpaceDE w:val="0"/>
              <w:autoSpaceDN w:val="0"/>
              <w:adjustRightInd w:val="0"/>
              <w:jc w:val="both"/>
              <w:rPr>
                <w:rFonts w:ascii="Century Gothic" w:eastAsia="Times New Roman" w:hAnsi="Century Gothic" w:cstheme="minorHAnsi"/>
              </w:rPr>
            </w:pPr>
            <w:r w:rsidRPr="007B55DD">
              <w:rPr>
                <w:rFonts w:ascii="Century Gothic" w:eastAsia="Times New Roman" w:hAnsi="Century Gothic" w:cstheme="minorHAnsi"/>
              </w:rPr>
              <w:t xml:space="preserve">Se adjunta a estas bases el </w:t>
            </w:r>
            <w:r w:rsidR="00D54B0E" w:rsidRPr="007B55DD">
              <w:rPr>
                <w:rFonts w:ascii="Century Gothic" w:eastAsia="Times New Roman" w:hAnsi="Century Gothic" w:cstheme="minorHAnsi"/>
                <w:b/>
              </w:rPr>
              <w:t>FORMATO A Y</w:t>
            </w:r>
            <w:r w:rsidRPr="007B55DD">
              <w:rPr>
                <w:rFonts w:ascii="Century Gothic" w:eastAsia="Times New Roman" w:hAnsi="Century Gothic" w:cstheme="minorHAnsi"/>
              </w:rPr>
              <w:t xml:space="preserve"> </w:t>
            </w:r>
            <w:r w:rsidRPr="007B55DD">
              <w:rPr>
                <w:rFonts w:ascii="Century Gothic" w:eastAsia="Times New Roman" w:hAnsi="Century Gothic" w:cstheme="minorHAnsi"/>
                <w:b/>
              </w:rPr>
              <w:t>(</w:t>
            </w:r>
            <w:r w:rsidRPr="007B55DD">
              <w:rPr>
                <w:rFonts w:ascii="Century Gothic" w:eastAsia="Times New Roman" w:hAnsi="Century Gothic" w:cstheme="minorHAnsi"/>
                <w:b/>
                <w:u w:val="single"/>
              </w:rPr>
              <w:t>Caratulas para la presentación de entrega de sobres</w:t>
            </w:r>
            <w:r w:rsidRPr="007B55DD">
              <w:rPr>
                <w:rFonts w:ascii="Century Gothic" w:eastAsia="Times New Roman" w:hAnsi="Century Gothic" w:cstheme="minorHAnsi"/>
                <w:b/>
              </w:rPr>
              <w:t xml:space="preserve">) </w:t>
            </w:r>
            <w:r w:rsidRPr="007B55DD">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3324BD3A" w:rsidR="00FC419D" w:rsidRPr="007B55DD" w:rsidRDefault="00FC419D" w:rsidP="00EB672F">
            <w:pPr>
              <w:spacing w:after="0" w:line="240" w:lineRule="auto"/>
              <w:jc w:val="both"/>
              <w:rPr>
                <w:rFonts w:ascii="Century Gothic" w:hAnsi="Century Gothic" w:cstheme="minorHAnsi"/>
                <w:b/>
              </w:rPr>
            </w:pPr>
            <w:r w:rsidRPr="007B55DD">
              <w:rPr>
                <w:rFonts w:ascii="Century Gothic" w:hAnsi="Century Gothic" w:cstheme="minorHAnsi"/>
                <w:b/>
              </w:rPr>
              <w:t>Acto de presentación y apertura de proposiciones</w:t>
            </w:r>
          </w:p>
          <w:p w14:paraId="3FB35EFC" w14:textId="77777777" w:rsidR="00FC419D" w:rsidRPr="007B55DD" w:rsidRDefault="00FC419D" w:rsidP="00085EB8">
            <w:pPr>
              <w:spacing w:after="0" w:line="240" w:lineRule="auto"/>
              <w:ind w:leftChars="-100" w:left="-220" w:firstLineChars="100" w:firstLine="221"/>
              <w:jc w:val="both"/>
              <w:rPr>
                <w:rFonts w:ascii="Century Gothic" w:hAnsi="Century Gothic" w:cstheme="minorHAnsi"/>
                <w:b/>
              </w:rPr>
            </w:pPr>
          </w:p>
          <w:p w14:paraId="6069B387" w14:textId="77777777" w:rsidR="0046673D" w:rsidRPr="007B55DD"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7B55DD">
              <w:rPr>
                <w:rFonts w:ascii="Century Gothic" w:hAnsi="Century Gothic" w:cstheme="minorHAnsi"/>
                <w:b/>
              </w:rPr>
              <w:t>Participación Presencial:</w:t>
            </w:r>
            <w:r w:rsidRPr="007B55DD">
              <w:rPr>
                <w:rFonts w:ascii="Century Gothic" w:hAnsi="Century Gothic" w:cstheme="minorHAnsi"/>
              </w:rPr>
              <w:t xml:space="preserve"> </w:t>
            </w:r>
            <w:r w:rsidRPr="007B55DD">
              <w:rPr>
                <w:rFonts w:ascii="Century Gothic" w:eastAsia="MS Mincho" w:hAnsi="Century Gothic" w:cstheme="minorHAnsi"/>
                <w:color w:val="000000"/>
                <w:lang w:val="es-ES" w:eastAsia="es-ES"/>
              </w:rPr>
              <w:t xml:space="preserve">Presentar en dos </w:t>
            </w:r>
            <w:r w:rsidRPr="007B55DD">
              <w:rPr>
                <w:rFonts w:ascii="Century Gothic" w:eastAsia="MS Mincho" w:hAnsi="Century Gothic" w:cstheme="minorHAnsi"/>
                <w:b/>
                <w:color w:val="000000"/>
                <w:lang w:val="es-ES" w:eastAsia="es-ES"/>
              </w:rPr>
              <w:t>sobres cerrados</w:t>
            </w:r>
            <w:r w:rsidRPr="007B55DD">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7B55DD">
              <w:rPr>
                <w:rFonts w:ascii="Century Gothic" w:eastAsia="SimSun" w:hAnsi="Century Gothic" w:cstheme="minorHAnsi"/>
                <w:lang w:eastAsia="es-ES"/>
              </w:rPr>
              <w:t xml:space="preserve">y firmados por el representante legal </w:t>
            </w:r>
            <w:r w:rsidRPr="007B55DD">
              <w:rPr>
                <w:rFonts w:ascii="Century Gothic" w:eastAsia="SimSun" w:hAnsi="Century Gothic" w:cstheme="minorHAnsi"/>
                <w:lang w:eastAsia="es-ES"/>
              </w:rPr>
              <w:lastRenderedPageBreak/>
              <w:t xml:space="preserve">o la persona física según corresponda; utilizando los </w:t>
            </w:r>
            <w:r w:rsidRPr="007B55DD">
              <w:rPr>
                <w:rFonts w:ascii="Century Gothic" w:eastAsia="SimSun" w:hAnsi="Century Gothic" w:cstheme="minorHAnsi"/>
                <w:b/>
                <w:lang w:eastAsia="es-ES"/>
              </w:rPr>
              <w:t>Formatos de caratula A y B</w:t>
            </w:r>
            <w:r w:rsidR="0046673D" w:rsidRPr="007B55DD">
              <w:rPr>
                <w:rFonts w:ascii="Century Gothic" w:eastAsia="SimSun" w:hAnsi="Century Gothic" w:cstheme="minorHAnsi"/>
                <w:b/>
                <w:lang w:eastAsia="es-ES"/>
              </w:rPr>
              <w:t>.</w:t>
            </w:r>
          </w:p>
          <w:p w14:paraId="5F4FCABA" w14:textId="3625BA52" w:rsidR="00FC419D" w:rsidRPr="007B55DD" w:rsidRDefault="00FC419D" w:rsidP="00085EB8">
            <w:pPr>
              <w:widowControl w:val="0"/>
              <w:autoSpaceDE w:val="0"/>
              <w:autoSpaceDN w:val="0"/>
              <w:adjustRightInd w:val="0"/>
              <w:spacing w:after="0"/>
              <w:jc w:val="both"/>
              <w:rPr>
                <w:rFonts w:ascii="Century Gothic" w:eastAsia="Times New Roman" w:hAnsi="Century Gothic" w:cstheme="minorHAnsi"/>
                <w:i/>
              </w:rPr>
            </w:pPr>
            <w:r w:rsidRPr="007B55DD">
              <w:rPr>
                <w:rFonts w:ascii="Century Gothic" w:eastAsia="Times New Roman" w:hAnsi="Century Gothic" w:cstheme="minorHAnsi"/>
                <w:i/>
              </w:rPr>
              <w:t xml:space="preserve"> </w:t>
            </w:r>
          </w:p>
          <w:p w14:paraId="132131F7" w14:textId="24E055F5" w:rsidR="00FC419D" w:rsidRPr="007B55DD" w:rsidRDefault="00FC419D" w:rsidP="00085EB8">
            <w:pPr>
              <w:spacing w:after="0" w:line="240" w:lineRule="auto"/>
              <w:jc w:val="both"/>
              <w:rPr>
                <w:rFonts w:ascii="Century Gothic" w:hAnsi="Century Gothic" w:cstheme="minorHAnsi"/>
                <w:b/>
                <w:u w:val="single"/>
              </w:rPr>
            </w:pPr>
            <w:r w:rsidRPr="007B55DD">
              <w:rPr>
                <w:rFonts w:ascii="Century Gothic" w:hAnsi="Century Gothic" w:cstheme="minorHAnsi"/>
                <w:b/>
                <w:u w:val="single"/>
              </w:rPr>
              <w:t xml:space="preserve">Deberán ser entregados en el auditorio del Hospital General de Zapopan el </w:t>
            </w:r>
            <w:r w:rsidR="00215A46" w:rsidRPr="007B55DD">
              <w:rPr>
                <w:rFonts w:ascii="Century Gothic" w:hAnsi="Century Gothic" w:cstheme="minorHAnsi"/>
                <w:b/>
                <w:u w:val="single"/>
              </w:rPr>
              <w:t xml:space="preserve">día </w:t>
            </w:r>
            <w:r w:rsidR="00366551">
              <w:rPr>
                <w:rFonts w:ascii="Century Gothic" w:hAnsi="Century Gothic" w:cstheme="minorHAnsi"/>
                <w:b/>
                <w:u w:val="single"/>
              </w:rPr>
              <w:t>05</w:t>
            </w:r>
            <w:r w:rsidR="00EB672F" w:rsidRPr="007B55DD">
              <w:rPr>
                <w:rFonts w:ascii="Century Gothic" w:hAnsi="Century Gothic" w:cstheme="minorHAnsi"/>
                <w:b/>
                <w:u w:val="single"/>
              </w:rPr>
              <w:t xml:space="preserve"> de </w:t>
            </w:r>
            <w:r w:rsidR="00366551">
              <w:rPr>
                <w:rFonts w:ascii="Century Gothic" w:hAnsi="Century Gothic" w:cstheme="minorHAnsi"/>
                <w:b/>
                <w:u w:val="single"/>
              </w:rPr>
              <w:t xml:space="preserve">diciembre </w:t>
            </w:r>
            <w:r w:rsidRPr="007B55DD">
              <w:rPr>
                <w:rFonts w:ascii="Century Gothic" w:hAnsi="Century Gothic" w:cstheme="minorHAnsi"/>
                <w:b/>
                <w:u w:val="single"/>
              </w:rPr>
              <w:t>del 2025 en el horario de las 10:</w:t>
            </w:r>
            <w:r w:rsidR="00D54B0E" w:rsidRPr="007B55DD">
              <w:rPr>
                <w:rFonts w:ascii="Century Gothic" w:hAnsi="Century Gothic" w:cstheme="minorHAnsi"/>
                <w:b/>
                <w:u w:val="single"/>
              </w:rPr>
              <w:t>3</w:t>
            </w:r>
            <w:r w:rsidRPr="007B55DD">
              <w:rPr>
                <w:rFonts w:ascii="Century Gothic" w:hAnsi="Century Gothic" w:cstheme="minorHAnsi"/>
                <w:b/>
                <w:u w:val="single"/>
              </w:rPr>
              <w:t>0 horas a las 11:30 horas.</w:t>
            </w:r>
          </w:p>
          <w:p w14:paraId="7B8695E3" w14:textId="77777777" w:rsidR="00FC419D" w:rsidRPr="007B55DD" w:rsidRDefault="00FC419D" w:rsidP="00085EB8">
            <w:pPr>
              <w:spacing w:after="0" w:line="240" w:lineRule="auto"/>
              <w:jc w:val="both"/>
              <w:rPr>
                <w:rFonts w:ascii="Century Gothic" w:eastAsia="Times New Roman" w:hAnsi="Century Gothic" w:cstheme="minorHAnsi"/>
              </w:rPr>
            </w:pPr>
          </w:p>
          <w:p w14:paraId="75311867" w14:textId="77777777" w:rsidR="00FC419D" w:rsidRPr="007B55DD" w:rsidRDefault="00FC419D" w:rsidP="00085EB8">
            <w:pPr>
              <w:spacing w:after="0" w:line="240" w:lineRule="auto"/>
              <w:jc w:val="both"/>
              <w:rPr>
                <w:rFonts w:ascii="Century Gothic" w:hAnsi="Century Gothic" w:cstheme="minorHAnsi"/>
                <w:b/>
                <w:bCs/>
              </w:rPr>
            </w:pPr>
            <w:r w:rsidRPr="007B55DD">
              <w:rPr>
                <w:rFonts w:ascii="Century Gothic" w:hAnsi="Century Gothic" w:cstheme="minorHAnsi"/>
                <w:b/>
                <w:bCs/>
              </w:rPr>
              <w:t xml:space="preserve">LAS PROPUESTAS PRESENTADAS FUERA DEL HORARIO Y DÍA SEÑALADO </w:t>
            </w:r>
            <w:r w:rsidRPr="007B55DD">
              <w:rPr>
                <w:rFonts w:ascii="Century Gothic" w:hAnsi="Century Gothic" w:cstheme="minorHAnsi"/>
                <w:b/>
                <w:bCs/>
                <w:u w:val="single"/>
              </w:rPr>
              <w:t>NO</w:t>
            </w:r>
            <w:r w:rsidRPr="007B55DD">
              <w:rPr>
                <w:rFonts w:ascii="Century Gothic" w:hAnsi="Century Gothic" w:cstheme="minorHAnsi"/>
                <w:b/>
                <w:bCs/>
              </w:rPr>
              <w:t xml:space="preserve"> PODRÁN SER TOMADAS EN CUENTA</w:t>
            </w:r>
          </w:p>
          <w:p w14:paraId="778219D5" w14:textId="77777777" w:rsidR="00FC419D" w:rsidRPr="007B55DD" w:rsidRDefault="00FC419D" w:rsidP="00085EB8">
            <w:pPr>
              <w:spacing w:after="0" w:line="240" w:lineRule="auto"/>
              <w:jc w:val="both"/>
              <w:rPr>
                <w:rFonts w:ascii="Century Gothic" w:hAnsi="Century Gothic" w:cstheme="minorHAnsi"/>
                <w:b/>
                <w:bCs/>
              </w:rPr>
            </w:pPr>
          </w:p>
          <w:p w14:paraId="5525E84E" w14:textId="77777777" w:rsidR="00FC419D" w:rsidRPr="007B55DD" w:rsidRDefault="00FC419D" w:rsidP="00085EB8">
            <w:pPr>
              <w:spacing w:line="240" w:lineRule="auto"/>
              <w:jc w:val="both"/>
              <w:rPr>
                <w:rFonts w:ascii="Century Gothic" w:hAnsi="Century Gothic" w:cstheme="minorHAnsi"/>
              </w:rPr>
            </w:pPr>
            <w:r w:rsidRPr="007B55DD">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Default="00FC419D" w:rsidP="00085EB8">
            <w:pPr>
              <w:spacing w:line="240" w:lineRule="auto"/>
              <w:jc w:val="both"/>
              <w:rPr>
                <w:rFonts w:ascii="Century Gothic" w:eastAsia="Times New Roman" w:hAnsi="Century Gothic" w:cstheme="minorHAnsi"/>
              </w:rPr>
            </w:pPr>
            <w:r w:rsidRPr="007B55DD">
              <w:rPr>
                <w:rFonts w:ascii="Century Gothic" w:eastAsia="Times New Roman" w:hAnsi="Century Gothic" w:cstheme="minorHAnsi"/>
              </w:rPr>
              <w:t xml:space="preserve">Para intervenir en el acto de presentación y apertura de proposiciones, bastará que los licitantes </w:t>
            </w:r>
            <w:r w:rsidRPr="007B55DD">
              <w:rPr>
                <w:rFonts w:ascii="Century Gothic" w:eastAsia="Times New Roman" w:hAnsi="Century Gothic" w:cstheme="minorHAnsi"/>
                <w:color w:val="000000" w:themeColor="text1"/>
              </w:rPr>
              <w:t xml:space="preserve">presenten </w:t>
            </w:r>
            <w:r w:rsidRPr="007B55DD">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7B55DD">
              <w:rPr>
                <w:rFonts w:ascii="Century Gothic" w:hAnsi="Century Gothic" w:cstheme="minorHAnsi"/>
              </w:rPr>
              <w:t xml:space="preserve">, de conformidad con </w:t>
            </w:r>
            <w:r w:rsidRPr="007B55DD">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w:t>
            </w:r>
            <w:r w:rsidRPr="005D1147">
              <w:rPr>
                <w:rFonts w:ascii="Century Gothic" w:eastAsia="Times New Roman" w:hAnsi="Century Gothic" w:cstheme="minorHAnsi"/>
              </w:rPr>
              <w:t xml:space="preserve"> de Salud del Municipio de Zapopan.</w:t>
            </w:r>
          </w:p>
          <w:p w14:paraId="0628DE29" w14:textId="77777777" w:rsidR="00FC419D" w:rsidRDefault="00FC419D" w:rsidP="00085EB8">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14:paraId="68DF8EB4" w14:textId="77777777" w:rsidR="00FC419D" w:rsidRPr="008D690E" w:rsidRDefault="00FC419D" w:rsidP="00085EB8">
            <w:pPr>
              <w:spacing w:after="0" w:line="240" w:lineRule="auto"/>
              <w:jc w:val="both"/>
              <w:rPr>
                <w:rFonts w:ascii="Century Gothic" w:eastAsia="Times New Roman" w:hAnsi="Century Gothic" w:cstheme="minorHAnsi"/>
                <w:b/>
              </w:rPr>
            </w:pPr>
          </w:p>
          <w:p w14:paraId="637277FD" w14:textId="77777777" w:rsidR="00FC419D" w:rsidRDefault="00FC419D" w:rsidP="00085EB8">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397214A1" w14:textId="77777777" w:rsidR="00FC419D" w:rsidRPr="005D1147" w:rsidRDefault="00FC419D" w:rsidP="00085EB8">
            <w:pPr>
              <w:spacing w:after="0" w:line="240" w:lineRule="auto"/>
              <w:jc w:val="both"/>
              <w:rPr>
                <w:rFonts w:ascii="Century Gothic" w:eastAsia="Times New Roman" w:hAnsi="Century Gothic" w:cstheme="minorHAnsi"/>
              </w:rPr>
            </w:pPr>
          </w:p>
          <w:p w14:paraId="688E37A8"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32FA19B3"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3FB8B08F"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2C1890A5" w14:textId="401B5B4F" w:rsidR="0046673D" w:rsidRPr="00384CDB" w:rsidRDefault="00FC419D" w:rsidP="00085EB8">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14:paraId="245C1619" w14:textId="29DA05AD" w:rsidR="00FC419D" w:rsidRPr="005D1147" w:rsidRDefault="00FC419D" w:rsidP="00085EB8">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14:paraId="7BC890B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2FEF35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14:paraId="4F719C75"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5D1147"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lastRenderedPageBreak/>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 xml:space="preserve">presentarlo con fecha de emisión mayor al periodo establecido será motivo de </w:t>
            </w:r>
            <w:proofErr w:type="spellStart"/>
            <w:r w:rsidRPr="005D1147">
              <w:rPr>
                <w:rFonts w:ascii="Century Gothic" w:hAnsi="Century Gothic" w:cstheme="minorHAnsi"/>
                <w:b/>
                <w:shd w:val="clear" w:color="auto" w:fill="FFFFFF"/>
              </w:rPr>
              <w:t>desechamiento</w:t>
            </w:r>
            <w:proofErr w:type="spellEnd"/>
            <w:r w:rsidRPr="005D1147">
              <w:rPr>
                <w:rFonts w:ascii="Century Gothic" w:hAnsi="Century Gothic" w:cstheme="minorHAnsi"/>
                <w:b/>
                <w:shd w:val="clear" w:color="auto" w:fill="FFFFFF"/>
              </w:rPr>
              <w:t>.</w:t>
            </w:r>
          </w:p>
          <w:p w14:paraId="278B0DC8" w14:textId="0CF5B77B"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5D1147">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3C023FEC"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3D5B169A"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14:paraId="77F5A90D" w14:textId="0BE8ED9E" w:rsidR="00FC419D" w:rsidRPr="00B02733" w:rsidRDefault="00FC419D" w:rsidP="00B02733">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 xml:space="preserve">(Anexo 10) </w:t>
            </w:r>
            <w:r w:rsidRPr="005D1147">
              <w:rPr>
                <w:rFonts w:ascii="Century Gothic" w:hAnsi="Century Gothic" w:cs="Arial"/>
                <w:bCs/>
                <w:color w:val="222222"/>
                <w:shd w:val="clear" w:color="auto" w:fill="FFFFFF"/>
              </w:rPr>
              <w:t xml:space="preserve">Formato </w:t>
            </w:r>
            <w:r w:rsidRPr="005D1147">
              <w:rPr>
                <w:rFonts w:ascii="Century Gothic" w:hAnsi="Century Gothic" w:cs="Arial"/>
              </w:rPr>
              <w:t xml:space="preserve">de entrega de </w:t>
            </w:r>
            <w:r w:rsidR="002321F7">
              <w:rPr>
                <w:rFonts w:ascii="Century Gothic" w:hAnsi="Century Gothic" w:cs="Arial"/>
              </w:rPr>
              <w:t xml:space="preserve">muestras y </w:t>
            </w:r>
            <w:r w:rsidRPr="005D1147">
              <w:rPr>
                <w:rFonts w:ascii="Century Gothic" w:hAnsi="Century Gothic" w:cs="Arial"/>
              </w:rPr>
              <w:t>fichas</w:t>
            </w:r>
            <w:r w:rsidR="00EB672F">
              <w:rPr>
                <w:rFonts w:ascii="Century Gothic" w:hAnsi="Century Gothic" w:cs="Arial"/>
              </w:rPr>
              <w:t xml:space="preserve"> técnicas</w:t>
            </w:r>
            <w:r w:rsidRPr="005D1147">
              <w:rPr>
                <w:rFonts w:ascii="Century Gothic" w:hAnsi="Century Gothic" w:cs="Arial"/>
              </w:rPr>
              <w:t>.</w:t>
            </w:r>
          </w:p>
          <w:p w14:paraId="49DDEB8A" w14:textId="77777777" w:rsidR="00FC419D" w:rsidRPr="005D1147" w:rsidRDefault="00FC419D" w:rsidP="00085EB8">
            <w:pPr>
              <w:spacing w:after="0" w:line="240" w:lineRule="auto"/>
              <w:jc w:val="both"/>
              <w:rPr>
                <w:rFonts w:ascii="Century Gothic" w:hAnsi="Century Gothic" w:cs="Arial"/>
                <w:b/>
              </w:rPr>
            </w:pPr>
          </w:p>
          <w:p w14:paraId="61A1EF96"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3FE14CCE" w14:textId="77777777" w:rsidR="00FC419D" w:rsidRPr="005D1147" w:rsidRDefault="00FC419D" w:rsidP="00085EB8">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 xml:space="preserve">implica la evaluación de su contenido, ni el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 xml:space="preserve"> de las propuestas presentadas.</w:t>
            </w:r>
          </w:p>
          <w:p w14:paraId="2750CE6B" w14:textId="01F06D97" w:rsidR="00FC419D" w:rsidRDefault="00FC419D" w:rsidP="00B0483A">
            <w:pPr>
              <w:pStyle w:val="Default"/>
              <w:jc w:val="both"/>
              <w:rPr>
                <w:rFonts w:ascii="Century Gothic" w:eastAsia="Times New Roman"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D1147">
              <w:rPr>
                <w:rFonts w:ascii="Century Gothic" w:eastAsia="Times New Roman" w:hAnsi="Century Gothic" w:cstheme="minorHAnsi"/>
                <w:b/>
                <w:sz w:val="22"/>
                <w:szCs w:val="22"/>
                <w:u w:val="single"/>
              </w:rPr>
              <w:t>Articulo</w:t>
            </w:r>
            <w:proofErr w:type="spellEnd"/>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w:t>
            </w:r>
            <w:r w:rsidR="00FD1E5E">
              <w:rPr>
                <w:rFonts w:ascii="Century Gothic" w:eastAsia="Times New Roman" w:hAnsi="Century Gothic" w:cstheme="minorHAnsi"/>
                <w:b/>
                <w:sz w:val="22"/>
                <w:szCs w:val="22"/>
                <w:u w:val="single"/>
              </w:rPr>
              <w:t xml:space="preserve">lud del Municipio de Zapopan. </w:t>
            </w:r>
          </w:p>
          <w:p w14:paraId="0EA2C7B0" w14:textId="77777777" w:rsidR="00B0483A" w:rsidRPr="00B0483A" w:rsidRDefault="00B0483A" w:rsidP="00B0483A">
            <w:pPr>
              <w:pStyle w:val="Default"/>
              <w:jc w:val="both"/>
              <w:rPr>
                <w:rFonts w:ascii="Century Gothic" w:hAnsi="Century Gothic" w:cstheme="minorHAnsi"/>
                <w:b/>
                <w:sz w:val="22"/>
                <w:szCs w:val="22"/>
                <w:u w:val="single"/>
              </w:rPr>
            </w:pPr>
          </w:p>
          <w:p w14:paraId="6809A4FD" w14:textId="170FC7AD"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550B59D9"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Default="00FC419D" w:rsidP="00085EB8">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8D690E"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 xml:space="preserve">Las propuestas técnicas deberán incluir preferentemente un ÍNDICE que haga referencia al </w:t>
            </w:r>
            <w:r w:rsidRPr="005D1147">
              <w:rPr>
                <w:rFonts w:ascii="Century Gothic" w:hAnsi="Century Gothic" w:cstheme="minorHAnsi"/>
              </w:rPr>
              <w:lastRenderedPageBreak/>
              <w:t xml:space="preserve">contenido y al número de hojas, mismas que se sugiere sean FOLIADAS para el más rápido manejo y seguridad misma de su propuesta; no presentarlo no será motivo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de la propuesta.</w:t>
            </w:r>
          </w:p>
          <w:p w14:paraId="307CC0C8" w14:textId="77777777" w:rsidR="00FC419D" w:rsidRPr="00FB4B13"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3E3F9E52" w14:textId="77777777" w:rsidR="00FC419D" w:rsidRPr="005D1147" w:rsidRDefault="00FC419D" w:rsidP="00085EB8">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5D1147" w:rsidRDefault="00FC419D" w:rsidP="00085EB8">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5D1147" w:rsidRDefault="00FC419D" w:rsidP="00085EB8">
            <w:pPr>
              <w:spacing w:after="0" w:line="240" w:lineRule="auto"/>
              <w:jc w:val="both"/>
              <w:rPr>
                <w:rFonts w:ascii="Century Gothic" w:eastAsia="Arial" w:hAnsi="Century Gothic" w:cstheme="minorHAnsi"/>
              </w:rPr>
            </w:pPr>
          </w:p>
          <w:p w14:paraId="320C8ABD" w14:textId="77777777" w:rsidR="00FC419D" w:rsidRDefault="00FC419D" w:rsidP="00085EB8">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14:paraId="263344C3" w14:textId="77777777" w:rsidR="00FC419D" w:rsidRPr="005D1147"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46CFE996" w14:textId="77777777" w:rsidR="00FC419D" w:rsidRPr="005D1147" w:rsidRDefault="00FC419D" w:rsidP="00085EB8">
            <w:pPr>
              <w:spacing w:after="0" w:line="240" w:lineRule="auto"/>
              <w:contextualSpacing/>
              <w:jc w:val="both"/>
              <w:rPr>
                <w:rFonts w:ascii="Century Gothic" w:hAnsi="Century Gothic" w:cstheme="minorHAnsi"/>
              </w:rPr>
            </w:pPr>
          </w:p>
          <w:p w14:paraId="314109BE"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271F873B" w14:textId="77777777" w:rsidR="00FC419D" w:rsidRPr="005D1147"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5E941EAA" w14:textId="77777777" w:rsidR="00FC419D" w:rsidRPr="005D1147"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14:paraId="29E15114" w14:textId="77777777" w:rsidR="00FC419D"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7270DA7B" w14:textId="77777777" w:rsidR="00FC419D" w:rsidRPr="005D1147" w:rsidRDefault="00FC419D" w:rsidP="00085EB8">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5D1147" w:rsidRDefault="00FC419D" w:rsidP="00085EB8">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5D1147"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5D1147" w:rsidRDefault="00FC419D" w:rsidP="00085EB8">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5D1147" w:rsidRDefault="00FC419D" w:rsidP="00085EB8">
            <w:pPr>
              <w:pStyle w:val="Default"/>
              <w:jc w:val="both"/>
              <w:rPr>
                <w:rFonts w:ascii="Century Gothic" w:eastAsia="Times New Roman" w:hAnsi="Century Gothic" w:cstheme="minorHAnsi"/>
                <w:sz w:val="22"/>
                <w:szCs w:val="22"/>
              </w:rPr>
            </w:pPr>
          </w:p>
          <w:p w14:paraId="237558EE" w14:textId="77777777" w:rsidR="00FC419D" w:rsidRDefault="00FC419D" w:rsidP="00085EB8">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67E17900" w14:textId="77777777" w:rsidR="00FC419D"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8D690E" w:rsidRDefault="00FC419D" w:rsidP="00085EB8">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14:paraId="28FCCB25" w14:textId="27CE7742" w:rsidR="00FC419D"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6CE8C053"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lastRenderedPageBreak/>
              <w:t xml:space="preserve">Deberá indicarse claramente a cargo de qué participante correrá la obligación de presentar las garantías que se requieran; en caso contrario su incumplimiento será causa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w:t>
            </w:r>
          </w:p>
          <w:p w14:paraId="3A153D87"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5D1147"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14:paraId="3AE47CE9" w14:textId="77777777" w:rsidR="00FC419D" w:rsidRPr="005D1147" w:rsidRDefault="00FC419D" w:rsidP="00085EB8">
            <w:pPr>
              <w:spacing w:after="0" w:line="240" w:lineRule="auto"/>
              <w:jc w:val="both"/>
              <w:rPr>
                <w:rFonts w:ascii="Century Gothic" w:hAnsi="Century Gothic" w:cstheme="minorHAnsi"/>
                <w:b/>
              </w:rPr>
            </w:pPr>
          </w:p>
          <w:p w14:paraId="6A98D760"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048B6AD3" w14:textId="77777777" w:rsidR="00FC419D" w:rsidRPr="005D1147" w:rsidRDefault="00FC419D" w:rsidP="00085EB8">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5D1147"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5D1147" w:rsidRDefault="00FC419D" w:rsidP="00085EB8">
            <w:pPr>
              <w:spacing w:after="0" w:line="240" w:lineRule="auto"/>
              <w:jc w:val="both"/>
              <w:rPr>
                <w:rFonts w:ascii="Century Gothic" w:hAnsi="Century Gothic" w:cstheme="minorHAnsi"/>
                <w:b/>
              </w:rPr>
            </w:pPr>
          </w:p>
          <w:p w14:paraId="7AF81331"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Default="00FC419D" w:rsidP="00085EB8">
            <w:pPr>
              <w:spacing w:after="0" w:line="240" w:lineRule="auto"/>
              <w:rPr>
                <w:rFonts w:ascii="Century Gothic" w:hAnsi="Century Gothic" w:cstheme="minorHAnsi"/>
                <w:b/>
              </w:rPr>
            </w:pPr>
          </w:p>
          <w:p w14:paraId="54777052" w14:textId="77777777" w:rsidR="00FC419D" w:rsidRDefault="00FC419D" w:rsidP="00085EB8">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051CCB77" w14:textId="77777777" w:rsidR="00FC419D" w:rsidRDefault="00FC419D" w:rsidP="00085EB8">
            <w:pPr>
              <w:spacing w:after="0" w:line="240" w:lineRule="auto"/>
              <w:rPr>
                <w:rFonts w:ascii="Century Gothic" w:eastAsia="Arial" w:hAnsi="Century Gothic" w:cstheme="minorHAnsi"/>
                <w:b/>
              </w:rPr>
            </w:pPr>
          </w:p>
          <w:p w14:paraId="3CB64742"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5D1147" w:rsidRDefault="00FC419D" w:rsidP="00085EB8">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0747FFA6" w14:textId="77777777"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02728EB" w14:textId="1C752483" w:rsidR="00FC419D" w:rsidRPr="002321F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55067CC5" w14:textId="5F21ADF7" w:rsidR="002321F7" w:rsidRPr="005D1147" w:rsidRDefault="002321F7"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Arial"/>
                <w:color w:val="auto"/>
                <w:sz w:val="22"/>
              </w:rPr>
              <w:t>Calidad de los artículos propuestos</w:t>
            </w:r>
          </w:p>
          <w:p w14:paraId="2959A041" w14:textId="0E211D82"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2775CF3B" w14:textId="4427E5AA" w:rsidR="00E2469B" w:rsidRPr="005D1147"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Pr>
                <w:rFonts w:ascii="Century Gothic" w:eastAsia="Arial" w:hAnsi="Century Gothic" w:cstheme="minorHAnsi"/>
                <w:color w:val="auto"/>
                <w:sz w:val="22"/>
              </w:rPr>
              <w:t>Tiempo de entrega</w:t>
            </w:r>
          </w:p>
          <w:p w14:paraId="6E65B234"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4E7277DD" w14:textId="77777777" w:rsidR="00FC419D"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w:t>
            </w:r>
            <w:r w:rsidRPr="005D1147">
              <w:rPr>
                <w:rFonts w:ascii="Century Gothic" w:eastAsia="Arial" w:hAnsi="Century Gothic" w:cstheme="minorHAnsi"/>
                <w:color w:val="auto"/>
                <w:sz w:val="22"/>
              </w:rPr>
              <w:lastRenderedPageBreak/>
              <w:t xml:space="preserve">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58BA2E87" w14:textId="77777777" w:rsidR="00FC419D" w:rsidRPr="005D1147" w:rsidRDefault="00FC419D" w:rsidP="00085EB8">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7997DF09"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52544EFC"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5D1147"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rsidR="00FC419D" w:rsidRPr="005D1147"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proofErr w:type="spellStart"/>
                  <w:r w:rsidRPr="005D1147">
                    <w:rPr>
                      <w:rFonts w:ascii="Century Gothic" w:eastAsia="Arial" w:hAnsi="Century Gothic" w:cstheme="minorHAnsi"/>
                      <w:color w:val="000000"/>
                    </w:rPr>
                    <w:t>mdp</w:t>
                  </w:r>
                  <w:proofErr w:type="spellEnd"/>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FC419D" w:rsidRPr="005D1147"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FC419D" w:rsidRPr="005D1147"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FC419D" w:rsidRPr="005D1147"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5D1147" w:rsidRDefault="00FC419D" w:rsidP="00E77C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5D1147" w:rsidRDefault="00FC419D" w:rsidP="00E77C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FC419D" w:rsidRPr="005D1147"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FC419D" w:rsidRPr="005D1147"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5D1147" w:rsidRDefault="00FC419D" w:rsidP="00E77C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5D1147" w:rsidRDefault="00FC419D" w:rsidP="00E77C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5D1147" w:rsidRDefault="00FC419D" w:rsidP="00E77C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5D1147"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5D1147" w:rsidRDefault="00FC419D" w:rsidP="00E77C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5D1147" w:rsidRDefault="00FC419D" w:rsidP="00E77C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FC419D" w:rsidRPr="005D1147"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5D1147" w:rsidRDefault="00FC419D" w:rsidP="00E77C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14:paraId="70F0CD8D" w14:textId="77777777" w:rsidR="00FC419D" w:rsidRPr="005D1147"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5D1147" w:rsidRDefault="00FC419D" w:rsidP="00085EB8">
            <w:pPr>
              <w:pStyle w:val="Normal1"/>
              <w:spacing w:line="240" w:lineRule="auto"/>
              <w:contextualSpacing w:val="0"/>
              <w:rPr>
                <w:rFonts w:ascii="Century Gothic" w:eastAsia="Arial" w:hAnsi="Century Gothic" w:cstheme="minorHAnsi"/>
                <w:b/>
                <w:color w:val="auto"/>
                <w:sz w:val="22"/>
              </w:rPr>
            </w:pPr>
            <w:r w:rsidRPr="009B1615">
              <w:rPr>
                <w:rFonts w:ascii="Century Gothic" w:eastAsia="Arial" w:hAnsi="Century Gothic" w:cstheme="minorHAnsi"/>
                <w:b/>
                <w:bCs/>
                <w:color w:val="auto"/>
                <w:sz w:val="22"/>
              </w:rPr>
              <w:t xml:space="preserve">La asignación del servicio objeto de la presente licitación será </w:t>
            </w:r>
            <w:r w:rsidRPr="009B1615">
              <w:rPr>
                <w:rFonts w:ascii="Century Gothic" w:eastAsia="Arial" w:hAnsi="Century Gothic" w:cstheme="minorHAnsi"/>
                <w:b/>
                <w:color w:val="auto"/>
                <w:sz w:val="22"/>
              </w:rPr>
              <w:t xml:space="preserve">a </w:t>
            </w:r>
            <w:r w:rsidR="00E2469B" w:rsidRPr="009B1615">
              <w:rPr>
                <w:rFonts w:ascii="Century Gothic" w:eastAsia="Arial" w:hAnsi="Century Gothic" w:cstheme="minorHAnsi"/>
                <w:b/>
                <w:color w:val="auto"/>
                <w:sz w:val="22"/>
                <w:u w:val="single"/>
              </w:rPr>
              <w:t xml:space="preserve">un solo </w:t>
            </w:r>
            <w:r w:rsidRPr="009B1615">
              <w:rPr>
                <w:rFonts w:ascii="Century Gothic" w:eastAsia="Arial" w:hAnsi="Century Gothic" w:cstheme="minorHAnsi"/>
                <w:b/>
                <w:color w:val="auto"/>
                <w:sz w:val="22"/>
              </w:rPr>
              <w:t>participante.</w:t>
            </w:r>
            <w:r w:rsidRPr="005D1147">
              <w:rPr>
                <w:rFonts w:ascii="Century Gothic" w:eastAsia="Arial" w:hAnsi="Century Gothic" w:cstheme="minorHAnsi"/>
                <w:b/>
                <w:color w:val="auto"/>
                <w:sz w:val="22"/>
              </w:rPr>
              <w:t xml:space="preserve"> </w:t>
            </w:r>
          </w:p>
          <w:p w14:paraId="6B1E8405"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15C56EB6"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Default="00FC419D"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 xml:space="preserve">ausas de </w:t>
            </w:r>
            <w:proofErr w:type="spellStart"/>
            <w:r w:rsidRPr="00FB4B13">
              <w:rPr>
                <w:rFonts w:ascii="Century Gothic" w:eastAsia="Times New Roman" w:hAnsi="Century Gothic" w:cstheme="minorHAnsi"/>
                <w:b/>
                <w:bCs/>
              </w:rPr>
              <w:t>desechamiento</w:t>
            </w:r>
            <w:proofErr w:type="spellEnd"/>
            <w:r w:rsidRPr="00FB4B13">
              <w:rPr>
                <w:rFonts w:ascii="Century Gothic" w:eastAsia="Times New Roman" w:hAnsi="Century Gothic" w:cstheme="minorHAnsi"/>
                <w:b/>
                <w:bCs/>
              </w:rPr>
              <w:t>, cancelación y declaración de licitación desierta:</w:t>
            </w:r>
          </w:p>
          <w:p w14:paraId="53799028" w14:textId="7777777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8D690E" w:rsidRDefault="00FC419D" w:rsidP="00085EB8">
            <w:pPr>
              <w:spacing w:after="0" w:line="240" w:lineRule="auto"/>
              <w:jc w:val="both"/>
              <w:rPr>
                <w:rFonts w:ascii="Century Gothic" w:eastAsia="Times New Roman" w:hAnsi="Century Gothic" w:cstheme="minorHAnsi"/>
                <w:b/>
                <w:bCs/>
              </w:rPr>
            </w:pPr>
          </w:p>
          <w:p w14:paraId="79D652E0" w14:textId="77777777" w:rsidR="00FC419D" w:rsidRDefault="00FC419D" w:rsidP="00085EB8">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2E364EB1" w14:textId="77777777" w:rsidR="00FC419D" w:rsidRPr="008D690E" w:rsidRDefault="00FC419D" w:rsidP="00085EB8">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7475A4C1"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56C52CA8" w14:textId="6D9A3D15"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14:paraId="654EFB00"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2200244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A7C0271"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5D1147"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lastRenderedPageBreak/>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6F1F1645"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611A69D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36B2572B"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1CF2232"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125FBE4B"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E140CD2" w14:textId="77777777" w:rsidR="00FC419D" w:rsidRPr="00BA73A9"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54D2DEF3"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8BFE0E7" w14:textId="77777777" w:rsidR="00FC419D" w:rsidRPr="005D1147" w:rsidRDefault="00FC419D" w:rsidP="00085EB8">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3423C27A" w14:textId="77777777" w:rsidR="00FC419D" w:rsidRPr="005D1147"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14:paraId="1FAD08CE" w14:textId="5BE655CB" w:rsidR="00FC419D" w:rsidRDefault="00FC419D" w:rsidP="00085EB8">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14:paraId="4C379549" w14:textId="77777777" w:rsidR="00FC419D" w:rsidRDefault="00FC419D" w:rsidP="00085EB8">
            <w:pPr>
              <w:spacing w:after="0"/>
              <w:jc w:val="both"/>
              <w:rPr>
                <w:rFonts w:ascii="Century Gothic" w:eastAsia="Times New Roman" w:hAnsi="Century Gothic" w:cstheme="minorHAnsi"/>
                <w:b/>
                <w:bCs/>
              </w:rPr>
            </w:pPr>
          </w:p>
          <w:p w14:paraId="0B66F22E" w14:textId="77777777" w:rsidR="00FC419D" w:rsidRPr="005D1147" w:rsidRDefault="00FC419D" w:rsidP="00085EB8">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w:t>
            </w:r>
            <w:r w:rsidRPr="005D1147">
              <w:rPr>
                <w:rFonts w:ascii="Century Gothic" w:hAnsi="Century Gothic" w:cstheme="minorHAnsi"/>
                <w:lang w:eastAsia="en-US"/>
              </w:rPr>
              <w:lastRenderedPageBreak/>
              <w:t>perjuicio de que se pueda hacer efectiva la garantía señalada en las presentes “BASES”, y ejercerse las acciones correspondientes por daños y perjuicios.</w:t>
            </w:r>
          </w:p>
          <w:p w14:paraId="07658E54" w14:textId="77777777" w:rsidR="00FC419D" w:rsidRPr="005D1147" w:rsidRDefault="00FC419D" w:rsidP="00085EB8">
            <w:pPr>
              <w:spacing w:after="0" w:line="240" w:lineRule="auto"/>
              <w:jc w:val="both"/>
              <w:rPr>
                <w:rFonts w:ascii="Century Gothic" w:hAnsi="Century Gothic" w:cstheme="minorHAnsi"/>
                <w:lang w:eastAsia="en-US"/>
              </w:rPr>
            </w:pPr>
          </w:p>
          <w:p w14:paraId="5E11E828"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r w:rsidR="0046673D">
              <w:rPr>
                <w:rFonts w:ascii="Century Gothic" w:eastAsia="Times New Roman" w:hAnsi="Century Gothic" w:cstheme="minorHAnsi"/>
                <w:b/>
              </w:rPr>
              <w:t>:</w:t>
            </w:r>
          </w:p>
          <w:p w14:paraId="115D31D1" w14:textId="77777777" w:rsidR="00FC419D" w:rsidRDefault="00FC419D" w:rsidP="00085EB8">
            <w:pPr>
              <w:spacing w:after="0" w:line="240" w:lineRule="auto"/>
              <w:jc w:val="both"/>
              <w:rPr>
                <w:rFonts w:ascii="Century Gothic" w:eastAsia="Times New Roman" w:hAnsi="Century Gothic" w:cstheme="minorHAnsi"/>
                <w:b/>
              </w:rPr>
            </w:pPr>
          </w:p>
          <w:p w14:paraId="3F4CD21A" w14:textId="77777777" w:rsidR="00FC419D" w:rsidRDefault="00FC419D" w:rsidP="00085EB8">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5D1147" w:rsidRDefault="00FC419D" w:rsidP="00085EB8">
            <w:pPr>
              <w:spacing w:after="0" w:line="240" w:lineRule="auto"/>
              <w:jc w:val="both"/>
              <w:rPr>
                <w:rFonts w:ascii="Century Gothic" w:eastAsia="Times New Roman" w:hAnsi="Century Gothic" w:cstheme="minorHAnsi"/>
                <w:b/>
              </w:rPr>
            </w:pPr>
          </w:p>
          <w:p w14:paraId="053B2330" w14:textId="77777777" w:rsidR="00FC419D" w:rsidRPr="005D1147" w:rsidRDefault="00FC419D" w:rsidP="00085EB8">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r w:rsidR="0046673D">
              <w:rPr>
                <w:rFonts w:ascii="Century Gothic" w:eastAsia="Times New Roman" w:hAnsi="Century Gothic" w:cstheme="minorHAnsi"/>
                <w:b/>
              </w:rPr>
              <w:t>:</w:t>
            </w:r>
          </w:p>
          <w:p w14:paraId="449033CF" w14:textId="77777777" w:rsidR="00FC419D" w:rsidRDefault="00FC419D" w:rsidP="00085EB8">
            <w:pPr>
              <w:spacing w:after="0" w:line="240" w:lineRule="auto"/>
              <w:rPr>
                <w:rFonts w:ascii="Century Gothic" w:hAnsi="Century Gothic" w:cstheme="minorHAnsi"/>
                <w:b/>
              </w:rPr>
            </w:pPr>
          </w:p>
          <w:p w14:paraId="6B2064E9" w14:textId="77777777" w:rsidR="00FC419D" w:rsidRPr="005D1147" w:rsidRDefault="00FC419D" w:rsidP="00085EB8">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14:paraId="54CC413E" w14:textId="77777777" w:rsidR="00FC419D" w:rsidRPr="005D1147" w:rsidRDefault="00FC419D" w:rsidP="00085EB8">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3AEFD871" w14:textId="77777777" w:rsidR="00FC419D" w:rsidRDefault="00FC419D" w:rsidP="00085EB8">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14:paraId="7F6428DD" w14:textId="76C16378" w:rsidR="00FC419D" w:rsidRPr="005D1147" w:rsidRDefault="00FC419D" w:rsidP="00E2469B">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r w:rsidR="0046673D">
              <w:rPr>
                <w:rFonts w:ascii="Century Gothic" w:eastAsia="Times New Roman" w:hAnsi="Century Gothic" w:cstheme="minorHAnsi"/>
                <w:b/>
              </w:rPr>
              <w:t>:</w:t>
            </w:r>
          </w:p>
          <w:p w14:paraId="2490C35D" w14:textId="77777777" w:rsidR="00FC419D" w:rsidRDefault="00FC419D" w:rsidP="00085EB8">
            <w:pPr>
              <w:spacing w:after="0" w:line="240" w:lineRule="auto"/>
              <w:rPr>
                <w:rFonts w:ascii="Century Gothic" w:eastAsia="Times New Roman" w:hAnsi="Century Gothic" w:cstheme="minorHAnsi"/>
                <w:b/>
              </w:rPr>
            </w:pPr>
          </w:p>
          <w:p w14:paraId="60A389C5" w14:textId="77777777" w:rsidR="00FC419D" w:rsidRPr="005D1147"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7CE9333D" w14:textId="77777777" w:rsidR="00FC419D" w:rsidRDefault="00FC419D" w:rsidP="00085EB8">
            <w:pPr>
              <w:spacing w:after="0" w:line="240" w:lineRule="auto"/>
              <w:jc w:val="both"/>
              <w:rPr>
                <w:rFonts w:ascii="Century Gothic" w:eastAsia="Times New Roman" w:hAnsi="Century Gothic" w:cstheme="minorHAnsi"/>
                <w:bCs/>
              </w:rPr>
            </w:pPr>
          </w:p>
          <w:p w14:paraId="195FA1D9" w14:textId="77777777" w:rsidR="00FC419D"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5D1147" w:rsidRDefault="00FC419D" w:rsidP="00085EB8">
            <w:pPr>
              <w:spacing w:after="0" w:line="240" w:lineRule="auto"/>
              <w:jc w:val="both"/>
              <w:rPr>
                <w:rFonts w:ascii="Century Gothic" w:eastAsia="Times New Roman" w:hAnsi="Century Gothic" w:cstheme="minorHAnsi"/>
                <w:bCs/>
              </w:rPr>
            </w:pPr>
          </w:p>
          <w:p w14:paraId="59EA39C7"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9B772AB" w14:textId="77777777" w:rsidR="00FC419D" w:rsidRDefault="00FC419D" w:rsidP="00085EB8">
            <w:pPr>
              <w:spacing w:after="0" w:line="240" w:lineRule="auto"/>
              <w:jc w:val="both"/>
              <w:rPr>
                <w:rFonts w:ascii="Century Gothic" w:hAnsi="Century Gothic" w:cstheme="minorHAnsi"/>
              </w:rPr>
            </w:pPr>
          </w:p>
          <w:p w14:paraId="5DB6C8C2"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5D1147" w:rsidRDefault="00FC419D" w:rsidP="00085EB8">
            <w:pPr>
              <w:spacing w:after="0" w:line="240" w:lineRule="auto"/>
              <w:jc w:val="both"/>
              <w:rPr>
                <w:rFonts w:ascii="Century Gothic" w:hAnsi="Century Gothic" w:cstheme="minorHAnsi"/>
              </w:rPr>
            </w:pPr>
          </w:p>
          <w:p w14:paraId="756C00B5"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La factura se emiti</w:t>
            </w:r>
            <w:r>
              <w:rPr>
                <w:rFonts w:ascii="Century Gothic" w:hAnsi="Century Gothic" w:cstheme="minorHAnsi"/>
                <w:b/>
              </w:rPr>
              <w:t>rá con la siguiente información</w:t>
            </w:r>
          </w:p>
          <w:p w14:paraId="4B6425CD" w14:textId="77777777" w:rsidR="00FC419D" w:rsidRPr="00342766" w:rsidRDefault="00FC419D" w:rsidP="00085EB8">
            <w:pPr>
              <w:spacing w:after="0" w:line="240" w:lineRule="auto"/>
              <w:jc w:val="both"/>
              <w:rPr>
                <w:rFonts w:ascii="Century Gothic" w:eastAsia="Times New Roman" w:hAnsi="Century Gothic" w:cstheme="minorHAnsi"/>
                <w:b/>
              </w:rPr>
            </w:pPr>
          </w:p>
          <w:p w14:paraId="5C0B01A9"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Servicios de Salud del Municipio de Zapopan</w:t>
            </w:r>
          </w:p>
          <w:p w14:paraId="2D4BA89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Domicilio: Ramón Corona 500 Col. Centro, Zapopan, Jalisco. C.P. 45100</w:t>
            </w:r>
          </w:p>
          <w:p w14:paraId="4A8F1D17"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RFC: SSM010830U83</w:t>
            </w:r>
          </w:p>
          <w:p w14:paraId="6F5BE7B3"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Uso de CFDI: Coordinarse con la Jefatura de Recursos Financieros</w:t>
            </w:r>
          </w:p>
          <w:p w14:paraId="33D4B0E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Método de pago:  Coordinarse con la Jefatura de Recursos Financieros </w:t>
            </w:r>
          </w:p>
          <w:p w14:paraId="01930634" w14:textId="77777777" w:rsidR="00FC419D"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Forma de pago: Por definir</w:t>
            </w:r>
          </w:p>
          <w:p w14:paraId="0061B789" w14:textId="77777777" w:rsidR="00FC419D" w:rsidRPr="005D1147" w:rsidRDefault="00FC419D" w:rsidP="00085EB8">
            <w:pPr>
              <w:spacing w:after="0" w:line="240" w:lineRule="auto"/>
              <w:contextualSpacing/>
              <w:jc w:val="both"/>
              <w:rPr>
                <w:rFonts w:ascii="Century Gothic" w:hAnsi="Century Gothic" w:cstheme="minorHAnsi"/>
              </w:rPr>
            </w:pPr>
          </w:p>
          <w:p w14:paraId="3FCAB08D" w14:textId="77777777" w:rsidR="00FC419D" w:rsidRPr="005D1147" w:rsidRDefault="00FC419D" w:rsidP="00085EB8">
            <w:pPr>
              <w:spacing w:after="200" w:line="240" w:lineRule="auto"/>
              <w:jc w:val="both"/>
              <w:rPr>
                <w:rFonts w:ascii="Century Gothic" w:hAnsi="Century Gothic" w:cstheme="minorHAnsi"/>
                <w:b/>
                <w:bCs/>
              </w:rPr>
            </w:pPr>
            <w:r w:rsidRPr="005D1147">
              <w:rPr>
                <w:rFonts w:ascii="Century Gothic" w:hAnsi="Century Gothic" w:cstheme="minorHAnsi"/>
                <w:b/>
                <w:bCs/>
              </w:rPr>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0D5CDFAF" w14:textId="77777777" w:rsidR="00FC419D" w:rsidRDefault="00FC419D" w:rsidP="00085EB8">
            <w:pPr>
              <w:spacing w:after="0" w:line="240" w:lineRule="auto"/>
              <w:jc w:val="both"/>
              <w:rPr>
                <w:rFonts w:ascii="Century Gothic" w:hAnsi="Century Gothic" w:cstheme="minorHAnsi"/>
                <w:b/>
              </w:rPr>
            </w:pPr>
          </w:p>
          <w:p w14:paraId="3EFDE45D" w14:textId="77777777" w:rsidR="00FC419D" w:rsidRPr="00342766"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2D2E889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3149BF3D" w14:textId="665079B1" w:rsidR="00DF747E" w:rsidRPr="00E23693" w:rsidRDefault="00FC419D" w:rsidP="00E23693">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78856A3E"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Sanciones</w:t>
            </w:r>
            <w:r w:rsidR="0046673D">
              <w:rPr>
                <w:rFonts w:ascii="Century Gothic" w:hAnsi="Century Gothic" w:cstheme="minorHAnsi"/>
                <w:b/>
              </w:rPr>
              <w:t>:</w:t>
            </w:r>
          </w:p>
          <w:p w14:paraId="6F5746BF" w14:textId="77777777" w:rsidR="00FC419D" w:rsidRDefault="00FC419D" w:rsidP="00085EB8">
            <w:pPr>
              <w:spacing w:after="0" w:line="240" w:lineRule="auto"/>
              <w:jc w:val="both"/>
              <w:rPr>
                <w:rFonts w:ascii="Century Gothic" w:hAnsi="Century Gothic" w:cstheme="minorHAnsi"/>
                <w:b/>
              </w:rPr>
            </w:pPr>
          </w:p>
          <w:p w14:paraId="0241F7A4"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5D1147"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Default="00FC419D" w:rsidP="00085EB8">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14:paraId="59BF96EC" w14:textId="739911CF"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r w:rsidR="0046673D">
              <w:rPr>
                <w:rFonts w:ascii="Century Gothic" w:eastAsia="Times New Roman" w:hAnsi="Century Gothic" w:cstheme="minorHAnsi"/>
                <w:b/>
              </w:rPr>
              <w:t>:</w:t>
            </w:r>
          </w:p>
          <w:p w14:paraId="260DC190" w14:textId="77777777" w:rsidR="00FC419D" w:rsidRDefault="00FC419D" w:rsidP="00085EB8">
            <w:pPr>
              <w:spacing w:after="0" w:line="240" w:lineRule="auto"/>
              <w:jc w:val="both"/>
              <w:rPr>
                <w:rFonts w:ascii="Century Gothic" w:eastAsia="Times New Roman" w:hAnsi="Century Gothic" w:cstheme="minorHAnsi"/>
                <w:b/>
              </w:rPr>
            </w:pPr>
          </w:p>
          <w:p w14:paraId="78C7856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1954D2CD" w14:textId="77777777" w:rsidR="00FC419D" w:rsidRPr="005D1147" w:rsidRDefault="00FC419D" w:rsidP="00085EB8">
            <w:pPr>
              <w:spacing w:after="0" w:line="240" w:lineRule="auto"/>
              <w:jc w:val="both"/>
              <w:rPr>
                <w:rFonts w:ascii="Century Gothic" w:hAnsi="Century Gothic" w:cstheme="minorHAnsi"/>
              </w:rPr>
            </w:pPr>
          </w:p>
          <w:p w14:paraId="6627BFFD"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lastRenderedPageBreak/>
              <w:t>El “PROVEEDOR” deberá entregar los bienes y servicios amparados en los renglones solicitados en tiempo y forma en el contrato.</w:t>
            </w:r>
          </w:p>
          <w:p w14:paraId="1DFD2B9F" w14:textId="524D29C9"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r w:rsidR="0046673D">
              <w:rPr>
                <w:rFonts w:ascii="Century Gothic" w:eastAsia="Times New Roman" w:hAnsi="Century Gothic" w:cstheme="minorHAnsi"/>
                <w:b/>
              </w:rPr>
              <w:t>:</w:t>
            </w:r>
          </w:p>
          <w:p w14:paraId="147F3D05" w14:textId="77777777" w:rsidR="00FC419D" w:rsidRDefault="00FC419D" w:rsidP="00085EB8">
            <w:pPr>
              <w:spacing w:after="0" w:line="240" w:lineRule="auto"/>
              <w:rPr>
                <w:rFonts w:ascii="Century Gothic" w:eastAsia="Times New Roman" w:hAnsi="Century Gothic" w:cstheme="minorHAnsi"/>
                <w:b/>
              </w:rPr>
            </w:pPr>
          </w:p>
          <w:p w14:paraId="70549C84"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5D1147"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D6EE08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1955E4CD" w14:textId="77777777" w:rsidR="00FC419D" w:rsidRDefault="00FC419D" w:rsidP="00085EB8">
            <w:pPr>
              <w:spacing w:after="0" w:line="240" w:lineRule="auto"/>
              <w:jc w:val="both"/>
              <w:rPr>
                <w:rFonts w:ascii="Century Gothic" w:hAnsi="Century Gothic" w:cstheme="minorHAnsi"/>
                <w:b/>
              </w:rPr>
            </w:pPr>
          </w:p>
          <w:p w14:paraId="0F373D4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342766" w:rsidRDefault="00FC419D" w:rsidP="00085EB8">
            <w:pPr>
              <w:spacing w:after="0" w:line="240" w:lineRule="auto"/>
              <w:jc w:val="both"/>
              <w:rPr>
                <w:rFonts w:ascii="Century Gothic" w:hAnsi="Century Gothic" w:cstheme="minorHAnsi"/>
                <w:b/>
              </w:rPr>
            </w:pPr>
          </w:p>
          <w:p w14:paraId="078B81C1"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0DFD8A4E"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4B68EDEB" w14:textId="77777777" w:rsidR="00DF747E" w:rsidRDefault="00DF747E" w:rsidP="00085EB8">
            <w:pPr>
              <w:spacing w:after="0" w:line="240" w:lineRule="auto"/>
              <w:rPr>
                <w:rFonts w:ascii="Century Gothic" w:hAnsi="Century Gothic" w:cstheme="minorHAnsi"/>
                <w:b/>
              </w:rPr>
            </w:pPr>
          </w:p>
          <w:p w14:paraId="3F4304AD" w14:textId="0CB9B532" w:rsidR="00FC419D" w:rsidRDefault="00FC419D" w:rsidP="00085EB8">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14:paraId="09173F43" w14:textId="77777777" w:rsidR="00FC419D" w:rsidRDefault="00FC419D" w:rsidP="00085EB8">
            <w:pPr>
              <w:spacing w:after="0" w:line="240" w:lineRule="auto"/>
              <w:rPr>
                <w:rFonts w:ascii="Century Gothic" w:hAnsi="Century Gothic" w:cstheme="minorHAnsi"/>
                <w:b/>
              </w:rPr>
            </w:pPr>
          </w:p>
          <w:p w14:paraId="75FB9CB7" w14:textId="1D9BBC39" w:rsidR="00CA339B"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w:t>
            </w:r>
            <w:r w:rsidR="0092153E">
              <w:rPr>
                <w:rFonts w:ascii="Century Gothic" w:hAnsi="Century Gothic" w:cstheme="minorHAnsi"/>
              </w:rPr>
              <w:t>3346832480</w:t>
            </w:r>
            <w:r w:rsidRPr="005D1147">
              <w:rPr>
                <w:rFonts w:ascii="Century Gothic" w:hAnsi="Century Gothic" w:cstheme="minorHAnsi"/>
              </w:rPr>
              <w:t xml:space="preserve"> Ext. </w:t>
            </w:r>
            <w:r w:rsidR="0092153E">
              <w:rPr>
                <w:rFonts w:ascii="Century Gothic" w:hAnsi="Century Gothic" w:cstheme="minorHAnsi"/>
              </w:rPr>
              <w:t>1040</w:t>
            </w:r>
            <w:r w:rsidRPr="005D1147">
              <w:rPr>
                <w:rFonts w:ascii="Century Gothic" w:hAnsi="Century Gothic" w:cstheme="minorHAnsi"/>
              </w:rPr>
              <w:t>, se podrá presentar el recurso de inconformidad en contra de los actos de la licitación, solicitar el proceso de conciliación ante cualquier diferencia derivada del cumplimiento de los contratos o pedidos y presentar quejas o denuncias;</w:t>
            </w:r>
          </w:p>
          <w:p w14:paraId="2AF47B3D" w14:textId="137C3767" w:rsidR="00FC419D" w:rsidRPr="00CA339B" w:rsidRDefault="00FC419D" w:rsidP="00CA339B">
            <w:pPr>
              <w:spacing w:after="200" w:line="240" w:lineRule="auto"/>
              <w:jc w:val="both"/>
              <w:rPr>
                <w:rFonts w:ascii="Century Gothic" w:hAnsi="Century Gothic" w:cstheme="minorHAnsi"/>
              </w:rPr>
            </w:pP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2EB08227" w14:textId="7771950C"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5D1147" w:rsidRDefault="00FC419D" w:rsidP="00085EB8">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lastRenderedPageBreak/>
              <w:t>Los Proveedores deberán establecer estrecha comunicación con la Jefatura de Adquisiciones, a efecto de apegarse a las políticas del Organismo para la recepción del bien o servicio asignado.</w:t>
            </w:r>
          </w:p>
          <w:p w14:paraId="59816A26" w14:textId="77777777" w:rsidR="00FC419D" w:rsidRPr="005D1147"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7E537B2B" w14:textId="4F24A6F7" w:rsidR="00354600" w:rsidRDefault="00354600" w:rsidP="00FC419D">
      <w:pPr>
        <w:spacing w:after="0" w:line="240" w:lineRule="auto"/>
        <w:jc w:val="center"/>
        <w:rPr>
          <w:rFonts w:ascii="Century Gothic" w:eastAsia="Arial" w:hAnsi="Century Gothic" w:cs="Arial"/>
          <w:b/>
        </w:rPr>
      </w:pPr>
    </w:p>
    <w:p w14:paraId="1110DE16" w14:textId="71CC55E7" w:rsidR="00D73D58" w:rsidRDefault="00354600" w:rsidP="00354600">
      <w:pPr>
        <w:spacing w:after="0" w:line="240" w:lineRule="auto"/>
        <w:rPr>
          <w:rFonts w:ascii="Century Gothic" w:eastAsia="Arial" w:hAnsi="Century Gothic" w:cs="Arial"/>
          <w:b/>
        </w:rPr>
      </w:pPr>
      <w:r>
        <w:rPr>
          <w:rFonts w:ascii="Century Gothic" w:eastAsia="Arial" w:hAnsi="Century Gothic" w:cs="Arial"/>
          <w:b/>
        </w:rPr>
        <w:br w:type="page"/>
      </w:r>
    </w:p>
    <w:p w14:paraId="4FED4361" w14:textId="47087B00" w:rsidR="00FC419D" w:rsidRPr="00354600" w:rsidRDefault="00FC419D" w:rsidP="00354600">
      <w:pPr>
        <w:spacing w:after="0" w:line="240" w:lineRule="auto"/>
        <w:jc w:val="center"/>
        <w:rPr>
          <w:rFonts w:ascii="Arial" w:eastAsia="Arial" w:hAnsi="Arial" w:cs="Arial"/>
          <w:b/>
          <w:sz w:val="20"/>
          <w:szCs w:val="20"/>
        </w:rPr>
      </w:pPr>
      <w:r w:rsidRPr="001F1CB2">
        <w:rPr>
          <w:rFonts w:ascii="Century Gothic" w:eastAsia="Arial" w:hAnsi="Century Gothic" w:cs="Arial"/>
          <w:b/>
        </w:rPr>
        <w:lastRenderedPageBreak/>
        <w:t xml:space="preserve">ANEXOS </w:t>
      </w: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2A2E5C08" w14:textId="2F5EE756" w:rsidR="00DF747E" w:rsidRPr="00DF747E" w:rsidRDefault="00FC419D" w:rsidP="00DF747E">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1F661488"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4F8D6257" w:rsidR="002321F7"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b/>
          <w:u w:val="single"/>
        </w:rPr>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14:paraId="19D69D2E" w14:textId="056782DE" w:rsidR="00FC419D" w:rsidRPr="00CA339B"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Default="00AF715F" w:rsidP="00FC419D">
      <w:pPr>
        <w:spacing w:after="0" w:line="240" w:lineRule="auto"/>
        <w:jc w:val="both"/>
        <w:rPr>
          <w:rFonts w:ascii="Century Gothic" w:hAnsi="Century Gothic" w:cs="Arial"/>
          <w:color w:val="000000"/>
          <w:lang w:eastAsia="en-US"/>
        </w:rPr>
      </w:pPr>
    </w:p>
    <w:p w14:paraId="7636ADA0" w14:textId="6C6546CD"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57F97EDB" w14:textId="38597223" w:rsidR="00FC419D" w:rsidRPr="00E23693" w:rsidRDefault="00FC419D" w:rsidP="00E23693">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76220DD3" w14:textId="77777777" w:rsidR="00E23693" w:rsidRDefault="00E23693" w:rsidP="00FC419D">
      <w:pPr>
        <w:spacing w:after="0" w:line="240" w:lineRule="auto"/>
        <w:rPr>
          <w:rFonts w:ascii="Century Gothic" w:eastAsia="MS Mincho" w:hAnsi="Century Gothic" w:cstheme="minorHAnsi"/>
          <w:color w:val="000000"/>
          <w:lang w:val="es-ES" w:eastAsia="es-ES"/>
        </w:rPr>
      </w:pPr>
    </w:p>
    <w:p w14:paraId="2E29E0F7" w14:textId="77777777" w:rsidR="00E23693" w:rsidRDefault="00E23693" w:rsidP="00FC419D">
      <w:pPr>
        <w:spacing w:after="0" w:line="240" w:lineRule="auto"/>
        <w:rPr>
          <w:rFonts w:ascii="Century Gothic" w:eastAsia="MS Mincho" w:hAnsi="Century Gothic" w:cstheme="minorHAnsi"/>
          <w:color w:val="000000"/>
          <w:lang w:val="es-ES" w:eastAsia="es-ES"/>
        </w:rPr>
      </w:pPr>
    </w:p>
    <w:p w14:paraId="2C127E6E" w14:textId="77777777" w:rsidR="00E23693" w:rsidRDefault="00E23693" w:rsidP="00FC419D">
      <w:pPr>
        <w:spacing w:after="0" w:line="240" w:lineRule="auto"/>
        <w:rPr>
          <w:rFonts w:ascii="Century Gothic" w:eastAsia="MS Mincho" w:hAnsi="Century Gothic" w:cstheme="minorHAnsi"/>
          <w:color w:val="000000"/>
          <w:lang w:val="es-ES" w:eastAsia="es-ES"/>
        </w:rPr>
      </w:pPr>
    </w:p>
    <w:p w14:paraId="0EA3EB32" w14:textId="77777777" w:rsidR="00E23693" w:rsidRDefault="00E23693" w:rsidP="00FC419D">
      <w:pPr>
        <w:spacing w:after="0" w:line="240" w:lineRule="auto"/>
        <w:rPr>
          <w:rFonts w:ascii="Century Gothic" w:eastAsia="MS Mincho" w:hAnsi="Century Gothic" w:cstheme="minorHAnsi"/>
          <w:color w:val="000000"/>
          <w:lang w:val="es-ES" w:eastAsia="es-ES"/>
        </w:rPr>
      </w:pPr>
    </w:p>
    <w:p w14:paraId="4C2CB022" w14:textId="77777777" w:rsidR="00E23693" w:rsidRDefault="00E23693" w:rsidP="00FC419D">
      <w:pPr>
        <w:spacing w:after="0" w:line="240" w:lineRule="auto"/>
        <w:rPr>
          <w:rFonts w:ascii="Century Gothic" w:eastAsia="MS Mincho" w:hAnsi="Century Gothic" w:cstheme="minorHAnsi"/>
          <w:color w:val="000000"/>
          <w:lang w:val="es-ES" w:eastAsia="es-ES"/>
        </w:rPr>
      </w:pPr>
    </w:p>
    <w:p w14:paraId="387418FF" w14:textId="77777777" w:rsidR="00E23693" w:rsidRPr="00542DE4" w:rsidRDefault="00E23693" w:rsidP="00FC419D">
      <w:pPr>
        <w:spacing w:after="0" w:line="240" w:lineRule="auto"/>
        <w:rPr>
          <w:rFonts w:ascii="Century Gothic" w:hAnsi="Century Gothic" w:cstheme="minorHAnsi"/>
        </w:rPr>
      </w:pPr>
    </w:p>
    <w:p w14:paraId="3C6CB674" w14:textId="31A05842" w:rsidR="0046673D" w:rsidRDefault="0046673D" w:rsidP="00FC419D">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lastRenderedPageBreak/>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03914EFC"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3C27D8">
        <w:rPr>
          <w:rFonts w:ascii="Century Gothic" w:hAnsi="Century Gothic" w:cstheme="minorHAnsi"/>
          <w:b/>
        </w:rPr>
        <w:t>0</w:t>
      </w:r>
      <w:r w:rsidR="00DF747E">
        <w:rPr>
          <w:rFonts w:ascii="Century Gothic" w:hAnsi="Century Gothic" w:cstheme="minorHAnsi"/>
          <w:b/>
        </w:rPr>
        <w:t>3</w:t>
      </w:r>
      <w:r w:rsidR="00E23693">
        <w:rPr>
          <w:rFonts w:ascii="Century Gothic" w:hAnsi="Century Gothic" w:cstheme="minorHAnsi"/>
          <w:b/>
        </w:rPr>
        <w:t>4</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4ED46900" w14:textId="77777777" w:rsidR="00335DED" w:rsidRPr="005D1147" w:rsidRDefault="00335DED" w:rsidP="00FC419D">
      <w:pPr>
        <w:spacing w:after="200" w:line="276" w:lineRule="auto"/>
        <w:jc w:val="both"/>
        <w:rPr>
          <w:rFonts w:ascii="Century Gothic" w:eastAsia="Arial" w:hAnsi="Century Gothic" w:cstheme="minorHAnsi"/>
        </w:rPr>
      </w:pPr>
    </w:p>
    <w:p w14:paraId="63190392" w14:textId="77777777" w:rsidR="006D6CEF" w:rsidRDefault="006D6CEF" w:rsidP="00FC419D">
      <w:pPr>
        <w:spacing w:after="0" w:line="240" w:lineRule="auto"/>
        <w:jc w:val="center"/>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0BD64E71"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r w:rsidR="00DF747E" w:rsidRPr="005D1147">
        <w:rPr>
          <w:rFonts w:ascii="Century Gothic" w:eastAsia="Arial" w:hAnsi="Century Gothic" w:cstheme="minorHAnsi"/>
        </w:rPr>
        <w:t>él</w:t>
      </w:r>
      <w:r w:rsidRPr="005D1147">
        <w:rPr>
          <w:rFonts w:ascii="Century Gothic" w:eastAsia="Arial" w:hAnsi="Century Gothic" w:cstheme="minorHAnsi"/>
        </w:rPr>
        <w:t>)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752FBD4" w14:textId="77777777" w:rsidR="00FC419D" w:rsidRDefault="00FC419D" w:rsidP="00FC419D">
      <w:pPr>
        <w:spacing w:after="0" w:line="240" w:lineRule="auto"/>
        <w:rPr>
          <w:rFonts w:ascii="Century Gothic" w:eastAsia="Arial" w:hAnsi="Century Gothic" w:cstheme="minorHAnsi"/>
          <w:b/>
          <w:shd w:val="clear" w:color="auto" w:fill="FFFF00"/>
        </w:rPr>
      </w:pPr>
    </w:p>
    <w:p w14:paraId="19B037A9" w14:textId="77777777" w:rsidR="00FC419D" w:rsidRDefault="00FC419D" w:rsidP="00FC419D">
      <w:pPr>
        <w:spacing w:after="0" w:line="240" w:lineRule="auto"/>
        <w:rPr>
          <w:rFonts w:ascii="Century Gothic" w:eastAsia="Arial" w:hAnsi="Century Gothic" w:cstheme="minorHAnsi"/>
          <w:b/>
          <w:shd w:val="clear" w:color="auto" w:fill="FFFF00"/>
        </w:rPr>
      </w:pPr>
    </w:p>
    <w:p w14:paraId="0EB63122" w14:textId="77777777" w:rsidR="00DF747E" w:rsidRPr="005D1147" w:rsidRDefault="00DF747E"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281CBB7E" w14:textId="77777777" w:rsidR="006D6CEF" w:rsidRDefault="006D6CEF" w:rsidP="00FC419D">
      <w:pPr>
        <w:spacing w:after="0" w:line="240" w:lineRule="auto"/>
        <w:jc w:val="center"/>
        <w:rPr>
          <w:rFonts w:ascii="Century Gothic" w:eastAsia="Arial" w:hAnsi="Century Gothic" w:cstheme="minorHAnsi"/>
          <w:b/>
        </w:rPr>
      </w:pPr>
    </w:p>
    <w:p w14:paraId="0E699AFF" w14:textId="77777777" w:rsidR="00D73D58" w:rsidRDefault="00D73D58" w:rsidP="00FC419D">
      <w:pPr>
        <w:spacing w:after="0" w:line="240" w:lineRule="auto"/>
        <w:jc w:val="center"/>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lastRenderedPageBreak/>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34B97AC6"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r w:rsidR="00DF747E" w:rsidRPr="005D1147">
        <w:rPr>
          <w:rFonts w:ascii="Century Gothic" w:hAnsi="Century Gothic" w:cstheme="minorHAnsi"/>
          <w:lang w:eastAsia="en-US"/>
        </w:rPr>
        <w:t>mí</w:t>
      </w:r>
      <w:r w:rsidRPr="005D1147">
        <w:rPr>
          <w:rFonts w:ascii="Century Gothic" w:hAnsi="Century Gothic" w:cstheme="minorHAnsi"/>
          <w:lang w:eastAsia="en-US"/>
        </w:rPr>
        <w:t xml:space="preserve">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273EC35C"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lastRenderedPageBreak/>
        <w:t>Me comprometo a cumplir con todas las especificaciones incluidas en las Bases.</w:t>
      </w:r>
    </w:p>
    <w:p w14:paraId="2DD966A2"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B59F83D"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259524FD" w14:textId="5450A547" w:rsidR="00FC419D" w:rsidRDefault="00FC419D" w:rsidP="00FC419D">
      <w:pPr>
        <w:spacing w:after="0" w:line="240" w:lineRule="auto"/>
        <w:rPr>
          <w:rFonts w:ascii="Century Gothic" w:eastAsia="Arial" w:hAnsi="Century Gothic" w:cstheme="minorHAnsi"/>
          <w:b/>
          <w:sz w:val="24"/>
          <w:szCs w:val="24"/>
          <w:shd w:val="clear" w:color="auto" w:fill="FFFF00"/>
        </w:rPr>
      </w:pPr>
    </w:p>
    <w:p w14:paraId="34E17261" w14:textId="77777777" w:rsidR="005448FD" w:rsidRDefault="005448FD" w:rsidP="00FC419D">
      <w:pPr>
        <w:spacing w:after="0" w:line="240" w:lineRule="auto"/>
        <w:rPr>
          <w:rFonts w:ascii="Century Gothic" w:eastAsia="Arial" w:hAnsi="Century Gothic" w:cstheme="minorHAnsi"/>
          <w:b/>
          <w:sz w:val="24"/>
          <w:szCs w:val="24"/>
          <w:shd w:val="clear" w:color="auto" w:fill="FFFF00"/>
        </w:rPr>
      </w:pPr>
    </w:p>
    <w:p w14:paraId="7A238D01"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0D28EB7" w14:textId="77777777" w:rsidR="00921B52" w:rsidRDefault="00921B52"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388D867F" w14:textId="77777777"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lastRenderedPageBreak/>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46673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COMITÉ DE ADQUISICIONES DEL O.P.D. “SSMZ”</w:t>
      </w:r>
    </w:p>
    <w:p w14:paraId="09F121FE" w14:textId="03541BC3" w:rsidR="00FC419D"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PRESENTE</w:t>
      </w:r>
    </w:p>
    <w:p w14:paraId="02B1D1C3" w14:textId="77777777" w:rsidR="00FC419D" w:rsidRPr="0046673D" w:rsidRDefault="00FC419D" w:rsidP="00FC419D">
      <w:pPr>
        <w:spacing w:after="0" w:line="240" w:lineRule="auto"/>
        <w:rPr>
          <w:rFonts w:ascii="Century Gothic" w:eastAsia="Arial" w:hAnsi="Century Gothic" w:cstheme="minorHAnsi"/>
          <w:b/>
        </w:rPr>
      </w:pPr>
    </w:p>
    <w:p w14:paraId="7AC8DA10" w14:textId="243CE634" w:rsidR="00FC419D" w:rsidRPr="0046673D" w:rsidRDefault="00FC419D" w:rsidP="00FC419D">
      <w:pPr>
        <w:pStyle w:val="Encabezado"/>
        <w:tabs>
          <w:tab w:val="center" w:pos="4252"/>
          <w:tab w:val="right" w:pos="8504"/>
        </w:tabs>
        <w:jc w:val="both"/>
        <w:rPr>
          <w:rFonts w:ascii="Century Gothic" w:eastAsia="Century Gothic" w:hAnsi="Century Gothic" w:cs="Century Gothic"/>
          <w:b/>
          <w:color w:val="000000"/>
        </w:rPr>
      </w:pPr>
      <w:r w:rsidRPr="0046673D">
        <w:rPr>
          <w:rFonts w:ascii="Century Gothic" w:eastAsia="Arial" w:hAnsi="Century Gothic" w:cstheme="minorHAnsi"/>
        </w:rPr>
        <w:t xml:space="preserve">ME REFIERO A MI PARTICIPACIÓN EN LA </w:t>
      </w:r>
      <w:r w:rsidRPr="0046673D">
        <w:rPr>
          <w:rFonts w:ascii="Century Gothic" w:eastAsia="Arial" w:hAnsi="Century Gothic" w:cstheme="minorHAnsi"/>
          <w:b/>
        </w:rPr>
        <w:t>CONVOCATORIA DE LA LICITACIÓN: LPCC-</w:t>
      </w:r>
      <w:r w:rsidR="003C27D8" w:rsidRPr="0046673D">
        <w:rPr>
          <w:rFonts w:ascii="Century Gothic" w:eastAsia="Arial" w:hAnsi="Century Gothic" w:cstheme="minorHAnsi"/>
          <w:b/>
        </w:rPr>
        <w:t>0</w:t>
      </w:r>
      <w:r w:rsidR="00DF747E">
        <w:rPr>
          <w:rFonts w:ascii="Century Gothic" w:eastAsia="Arial" w:hAnsi="Century Gothic" w:cstheme="minorHAnsi"/>
          <w:b/>
        </w:rPr>
        <w:t>3</w:t>
      </w:r>
      <w:r w:rsidR="00E23693">
        <w:rPr>
          <w:rFonts w:ascii="Century Gothic" w:eastAsia="Arial" w:hAnsi="Century Gothic" w:cstheme="minorHAnsi"/>
          <w:b/>
        </w:rPr>
        <w:t>4</w:t>
      </w:r>
      <w:r w:rsidRPr="0046673D">
        <w:rPr>
          <w:rFonts w:ascii="Century Gothic" w:eastAsia="Arial" w:hAnsi="Century Gothic" w:cstheme="minorHAnsi"/>
          <w:b/>
        </w:rPr>
        <w:t xml:space="preserve">/2025 </w:t>
      </w:r>
      <w:r w:rsidR="00E23693" w:rsidRPr="00E23693">
        <w:rPr>
          <w:rFonts w:ascii="Century Gothic" w:eastAsia="Arial" w:hAnsi="Century Gothic" w:cs="Arial"/>
          <w:b/>
        </w:rPr>
        <w:t>PARA LA CONTRATACIÓN DE SERVICIOS DE TRASLADO DE VALORES</w:t>
      </w:r>
      <w:r w:rsidR="00980F25" w:rsidRPr="0046673D">
        <w:rPr>
          <w:rFonts w:ascii="Century Gothic" w:eastAsia="Century Gothic" w:hAnsi="Century Gothic" w:cs="Century Gothic"/>
          <w:b/>
          <w:color w:val="000000"/>
        </w:rPr>
        <w:t>.</w:t>
      </w:r>
    </w:p>
    <w:p w14:paraId="066288D0" w14:textId="77777777" w:rsidR="00FC419D" w:rsidRPr="0046673D" w:rsidRDefault="00FC419D" w:rsidP="00FC419D">
      <w:pPr>
        <w:pStyle w:val="Encabezado"/>
        <w:tabs>
          <w:tab w:val="center" w:pos="4252"/>
          <w:tab w:val="right" w:pos="8504"/>
        </w:tabs>
        <w:jc w:val="both"/>
        <w:rPr>
          <w:rFonts w:ascii="Century Gothic" w:eastAsia="Arial" w:hAnsi="Century Gothic" w:cstheme="minorHAnsi"/>
          <w:b/>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46673D">
        <w:rPr>
          <w:rFonts w:ascii="Century Gothic" w:hAnsi="Century Gothic" w:cstheme="minorHAnsi"/>
          <w:lang w:eastAsia="en-US"/>
        </w:rPr>
        <w:t xml:space="preserve">Sobre el particular, quien suscribe </w:t>
      </w:r>
      <w:r w:rsidRPr="0046673D">
        <w:rPr>
          <w:rFonts w:ascii="Century Gothic" w:hAnsi="Century Gothic" w:cstheme="minorHAnsi"/>
          <w:b/>
          <w:u w:val="single"/>
          <w:lang w:eastAsia="en-US"/>
        </w:rPr>
        <w:t>C. Nombre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921B52">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921B52">
      <w:pPr>
        <w:spacing w:after="0" w:line="240" w:lineRule="auto"/>
        <w:jc w:val="both"/>
        <w:rPr>
          <w:rFonts w:ascii="Century Gothic" w:hAnsi="Century Gothic" w:cstheme="minorHAnsi"/>
          <w:b/>
          <w:u w:val="single"/>
          <w:lang w:eastAsia="en-US"/>
        </w:rPr>
      </w:pPr>
    </w:p>
    <w:p w14:paraId="3E79F5A9" w14:textId="38B9E0F7" w:rsidR="00FC419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A6B87A" w14:textId="77777777" w:rsidR="00921B52" w:rsidRPr="0046673D" w:rsidRDefault="00921B52" w:rsidP="00921B52">
      <w:pPr>
        <w:spacing w:after="0" w:line="240" w:lineRule="auto"/>
        <w:jc w:val="both"/>
        <w:rPr>
          <w:rFonts w:ascii="Century Gothic" w:eastAsia="Times New Roman" w:hAnsi="Century Gothic" w:cstheme="minorHAnsi"/>
        </w:rPr>
      </w:pPr>
    </w:p>
    <w:p w14:paraId="67D22AB6" w14:textId="77777777"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04BD6B8D" w14:textId="77777777" w:rsidR="00FC419D" w:rsidRPr="0046673D" w:rsidRDefault="00FC419D" w:rsidP="00921B52">
      <w:pPr>
        <w:spacing w:after="0" w:line="240" w:lineRule="auto"/>
        <w:jc w:val="both"/>
        <w:rPr>
          <w:rFonts w:ascii="Century Gothic" w:eastAsia="Times New Roman" w:hAnsi="Century Gothic" w:cstheme="minorHAnsi"/>
        </w:rPr>
      </w:pPr>
    </w:p>
    <w:p w14:paraId="71D3B51F" w14:textId="77777777"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46673D">
        <w:rPr>
          <w:rFonts w:ascii="Century Gothic" w:eastAsia="Times New Roman" w:hAnsi="Century Gothic" w:cstheme="minorHAnsi"/>
        </w:rPr>
        <w:t>desechamiento</w:t>
      </w:r>
      <w:proofErr w:type="spellEnd"/>
      <w:r w:rsidRPr="0046673D">
        <w:rPr>
          <w:rFonts w:ascii="Century Gothic" w:eastAsia="Times New Roman" w:hAnsi="Century Gothic" w:cstheme="minorHAnsi"/>
        </w:rPr>
        <w:t>.</w:t>
      </w:r>
    </w:p>
    <w:p w14:paraId="61D8493E" w14:textId="77777777" w:rsidR="00FC419D" w:rsidRPr="0046673D" w:rsidRDefault="00FC419D" w:rsidP="00921B52">
      <w:pPr>
        <w:spacing w:after="0" w:line="240" w:lineRule="auto"/>
        <w:jc w:val="both"/>
        <w:rPr>
          <w:rFonts w:ascii="Century Gothic" w:eastAsia="Times New Roman" w:hAnsi="Century Gothic" w:cstheme="minorHAnsi"/>
        </w:rPr>
      </w:pPr>
    </w:p>
    <w:p w14:paraId="417EA76A" w14:textId="3A7ADCEB"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 requisito indispensable para todos los participantes, sea proveedor inscrito en nuestro padrón o no.</w:t>
      </w:r>
    </w:p>
    <w:p w14:paraId="32E969D2" w14:textId="77777777" w:rsidR="00FC419D" w:rsidRPr="0046673D" w:rsidRDefault="00FC419D" w:rsidP="00921B52">
      <w:pPr>
        <w:spacing w:after="0" w:line="240" w:lineRule="auto"/>
        <w:jc w:val="both"/>
        <w:rPr>
          <w:rFonts w:ascii="Century Gothic" w:eastAsia="Times New Roman" w:hAnsi="Century Gothic" w:cstheme="minorHAnsi"/>
        </w:rPr>
      </w:pPr>
    </w:p>
    <w:p w14:paraId="3F8D6EBD" w14:textId="77777777" w:rsidR="00FC419D" w:rsidRPr="0046673D" w:rsidRDefault="00FC419D" w:rsidP="00921B52">
      <w:pPr>
        <w:spacing w:after="0" w:line="240"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2FDE0D25" w14:textId="77777777" w:rsidR="00FC419D" w:rsidRPr="0046673D" w:rsidRDefault="00FC419D" w:rsidP="00FC419D">
      <w:pPr>
        <w:spacing w:after="0" w:line="276" w:lineRule="auto"/>
        <w:rPr>
          <w:rFonts w:ascii="Century Gothic" w:eastAsia="Times New Roman" w:hAnsi="Century Gothic" w:cstheme="minorHAnsi"/>
        </w:rPr>
      </w:pP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4B4CA602" w14:textId="643B83AB" w:rsidR="0046673D" w:rsidRDefault="00FC419D" w:rsidP="00921B52">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w:t>
      </w:r>
      <w:r w:rsidR="00921B52">
        <w:rPr>
          <w:rFonts w:ascii="Century Gothic" w:eastAsia="Arial" w:hAnsi="Century Gothic" w:cstheme="minorHAnsi"/>
          <w:b/>
        </w:rPr>
        <w:t>e</w:t>
      </w:r>
    </w:p>
    <w:p w14:paraId="54180E7D" w14:textId="77777777" w:rsidR="00085EB8" w:rsidRPr="006E07EE" w:rsidRDefault="00085EB8" w:rsidP="00085EB8">
      <w:pPr>
        <w:jc w:val="center"/>
        <w:rPr>
          <w:rFonts w:ascii="Century Gothic" w:eastAsia="Arial" w:hAnsi="Century Gothic" w:cs="Arial"/>
          <w:b/>
        </w:rPr>
      </w:pPr>
      <w:r w:rsidRPr="006E07EE">
        <w:rPr>
          <w:rFonts w:ascii="Century Gothic" w:eastAsia="Arial" w:hAnsi="Century Gothic" w:cs="Arial"/>
          <w:b/>
        </w:rPr>
        <w:lastRenderedPageBreak/>
        <w:t>ANEXO 5</w:t>
      </w:r>
    </w:p>
    <w:p w14:paraId="39F0B7FD" w14:textId="77777777" w:rsidR="00085EB8" w:rsidRDefault="00085EB8" w:rsidP="00085EB8">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Pr>
          <w:rFonts w:ascii="Century Gothic" w:eastAsia="Arial" w:hAnsi="Century Gothic" w:cs="Arial"/>
          <w:b/>
        </w:rPr>
        <w:t>OR EL ÁREA REQUIRIENTE</w:t>
      </w:r>
    </w:p>
    <w:p w14:paraId="62CF31EF" w14:textId="0633CFA8" w:rsidR="00085EB8" w:rsidRDefault="00085EB8" w:rsidP="00085EB8">
      <w:pPr>
        <w:pStyle w:val="Prrafodelista"/>
        <w:spacing w:after="0" w:line="276" w:lineRule="auto"/>
        <w:ind w:left="0"/>
        <w:jc w:val="both"/>
        <w:rPr>
          <w:rFonts w:ascii="Century Gothic" w:hAnsi="Century Gothic"/>
          <w:b/>
        </w:rPr>
      </w:pPr>
    </w:p>
    <w:p w14:paraId="7B50743A" w14:textId="77777777" w:rsidR="00855E3E" w:rsidRPr="007A7BAE" w:rsidRDefault="00855E3E" w:rsidP="00855E3E">
      <w:pPr>
        <w:spacing w:line="288" w:lineRule="auto"/>
        <w:ind w:right="-518"/>
        <w:jc w:val="both"/>
        <w:rPr>
          <w:rFonts w:ascii="Century Gothic" w:hAnsi="Century Gothic" w:cs="Arial"/>
          <w:b/>
          <w:color w:val="000000" w:themeColor="text1"/>
        </w:rPr>
      </w:pPr>
      <w:r w:rsidRPr="007A7BAE">
        <w:rPr>
          <w:rFonts w:ascii="Century Gothic" w:hAnsi="Century Gothic" w:cs="Arial"/>
          <w:b/>
          <w:color w:val="000000" w:themeColor="text1"/>
        </w:rPr>
        <w:t>Objeto de la licitación:</w:t>
      </w:r>
    </w:p>
    <w:p w14:paraId="23C755C0"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 xml:space="preserve">1. Objeto de la licitación: </w:t>
      </w:r>
      <w:r w:rsidRPr="00E23693">
        <w:rPr>
          <w:rFonts w:ascii="Century Gothic" w:hAnsi="Century Gothic" w:cs="Arial"/>
        </w:rPr>
        <w:t xml:space="preserve">El Traslado de valores de las cuotas de recuperación que pagan los usuarios en todas las unidades médicas y el HGZ en monedas y billetes para su depósito íntegro a las cuentas bancarias propiedad del OPD SSMZ, así mismo, la dotación programada de morralla y cambio en billetes de baja denominación para todas las cajas del OPD SSMZ. </w:t>
      </w:r>
    </w:p>
    <w:p w14:paraId="0A916165" w14:textId="77777777" w:rsidR="00E23693" w:rsidRDefault="00E23693" w:rsidP="00E23693">
      <w:pPr>
        <w:ind w:right="-518"/>
        <w:jc w:val="both"/>
        <w:rPr>
          <w:rFonts w:ascii="Century Gothic" w:hAnsi="Century Gothic" w:cs="Arial"/>
        </w:rPr>
      </w:pPr>
      <w:r w:rsidRPr="00E23693">
        <w:rPr>
          <w:rFonts w:ascii="Century Gothic" w:hAnsi="Century Gothic" w:cs="Arial"/>
          <w:b/>
          <w:bCs/>
        </w:rPr>
        <w:t>2. Tipo de Licitación</w:t>
      </w:r>
      <w:r w:rsidRPr="00E23693">
        <w:rPr>
          <w:rFonts w:ascii="Century Gothic" w:hAnsi="Century Gothic" w:cs="Arial"/>
        </w:rPr>
        <w:t xml:space="preserve">: </w:t>
      </w:r>
    </w:p>
    <w:p w14:paraId="31317474" w14:textId="2F0915AD" w:rsidR="00E23693" w:rsidRPr="00E23693" w:rsidRDefault="00E23693" w:rsidP="00E23693">
      <w:pPr>
        <w:ind w:right="-518"/>
        <w:jc w:val="both"/>
        <w:rPr>
          <w:rFonts w:ascii="Century Gothic" w:hAnsi="Century Gothic" w:cs="Arial"/>
        </w:rPr>
      </w:pPr>
      <w:r w:rsidRPr="00E23693">
        <w:rPr>
          <w:rFonts w:ascii="Century Gothic" w:hAnsi="Century Gothic" w:cs="Arial"/>
        </w:rPr>
        <w:t>Publica/Local (presencial).</w:t>
      </w:r>
    </w:p>
    <w:p w14:paraId="18C12740" w14:textId="77777777" w:rsidR="00E23693" w:rsidRDefault="00E23693" w:rsidP="00E23693">
      <w:pPr>
        <w:ind w:right="-518"/>
        <w:jc w:val="both"/>
        <w:rPr>
          <w:rFonts w:ascii="Century Gothic" w:hAnsi="Century Gothic" w:cs="Arial"/>
          <w:b/>
          <w:bCs/>
        </w:rPr>
      </w:pPr>
      <w:r w:rsidRPr="00E23693">
        <w:rPr>
          <w:rFonts w:ascii="Century Gothic" w:hAnsi="Century Gothic" w:cs="Arial"/>
          <w:b/>
          <w:bCs/>
        </w:rPr>
        <w:t>3. Origen de los recursos:</w:t>
      </w:r>
    </w:p>
    <w:p w14:paraId="514D5E7B" w14:textId="19015AF2" w:rsidR="00E23693" w:rsidRPr="00E23693" w:rsidRDefault="00E23693" w:rsidP="00E23693">
      <w:pPr>
        <w:ind w:right="-518"/>
        <w:jc w:val="both"/>
        <w:rPr>
          <w:rFonts w:ascii="Century Gothic" w:hAnsi="Century Gothic" w:cs="Arial"/>
        </w:rPr>
      </w:pPr>
      <w:r w:rsidRPr="00E23693">
        <w:rPr>
          <w:rFonts w:ascii="Century Gothic" w:hAnsi="Century Gothic" w:cs="Arial"/>
        </w:rPr>
        <w:t>El recurso es de origen Propio.</w:t>
      </w:r>
    </w:p>
    <w:p w14:paraId="202E7472" w14:textId="77777777" w:rsidR="00E23693" w:rsidRPr="00E23693" w:rsidRDefault="00E23693" w:rsidP="00E23693">
      <w:pPr>
        <w:ind w:right="-518"/>
        <w:jc w:val="both"/>
        <w:rPr>
          <w:rFonts w:ascii="Century Gothic" w:hAnsi="Century Gothic" w:cs="Arial"/>
          <w:b/>
          <w:bCs/>
        </w:rPr>
      </w:pPr>
      <w:r w:rsidRPr="00E23693">
        <w:rPr>
          <w:rFonts w:ascii="Century Gothic" w:hAnsi="Century Gothic" w:cs="Arial"/>
          <w:b/>
          <w:bCs/>
        </w:rPr>
        <w:t>4. Consideraciones generales:</w:t>
      </w:r>
    </w:p>
    <w:p w14:paraId="3135F223" w14:textId="77777777" w:rsidR="00E23693" w:rsidRPr="00E23693" w:rsidRDefault="00E23693" w:rsidP="00E23693">
      <w:pPr>
        <w:ind w:right="-518"/>
        <w:jc w:val="both"/>
        <w:rPr>
          <w:rFonts w:ascii="Century Gothic" w:hAnsi="Century Gothic" w:cs="Arial"/>
        </w:rPr>
      </w:pPr>
      <w:r w:rsidRPr="00E23693">
        <w:rPr>
          <w:rFonts w:ascii="Century Gothic" w:hAnsi="Century Gothic" w:cs="Arial"/>
          <w:b/>
          <w:bCs/>
        </w:rPr>
        <w:t xml:space="preserve">a. </w:t>
      </w:r>
      <w:r w:rsidRPr="00E23693">
        <w:rPr>
          <w:rFonts w:ascii="Century Gothic" w:hAnsi="Century Gothic" w:cs="Arial"/>
          <w:b/>
          <w:bCs/>
        </w:rPr>
        <w:tab/>
        <w:t xml:space="preserve">Licencia Municipal: </w:t>
      </w:r>
      <w:r w:rsidRPr="00E23693">
        <w:rPr>
          <w:rFonts w:ascii="Century Gothic" w:hAnsi="Century Gothic" w:cs="Arial"/>
        </w:rPr>
        <w:t>El participante deberá estar ubicado dentro del Área Metropolitana de Guadalajara. Dicho requisito deberá de ser acreditado con la licencia Municipal vigente al 2025 (giro comercial de Empresa de Seguridad, financiera, y traslado de valores). En caso de no contar aún con la renovación, se deberá anexar copia de la licencia 2024 y algún documento mediante el cual acredite que la misma que se encuentra en trámite la licencia del año vigente.</w:t>
      </w:r>
    </w:p>
    <w:p w14:paraId="7D96EF72" w14:textId="77777777" w:rsidR="00E23693" w:rsidRPr="00E23693" w:rsidRDefault="00E23693" w:rsidP="00E23693">
      <w:pPr>
        <w:ind w:right="-518"/>
        <w:jc w:val="both"/>
        <w:rPr>
          <w:rFonts w:ascii="Century Gothic" w:hAnsi="Century Gothic" w:cs="Arial"/>
        </w:rPr>
      </w:pPr>
      <w:r w:rsidRPr="00E23693">
        <w:rPr>
          <w:rFonts w:ascii="Century Gothic" w:hAnsi="Century Gothic" w:cs="Arial"/>
          <w:b/>
          <w:bCs/>
        </w:rPr>
        <w:t>b.</w:t>
      </w:r>
      <w:r w:rsidRPr="00E23693">
        <w:rPr>
          <w:rFonts w:ascii="Century Gothic" w:hAnsi="Century Gothic" w:cs="Arial"/>
          <w:b/>
          <w:bCs/>
        </w:rPr>
        <w:tab/>
        <w:t>Instalaciones de la empresa:</w:t>
      </w:r>
      <w:r w:rsidRPr="00E23693">
        <w:rPr>
          <w:rFonts w:ascii="Century Gothic" w:hAnsi="Century Gothic" w:cs="Arial"/>
        </w:rPr>
        <w:t xml:space="preserve"> Deberá acreditar mediante licencia municipal que sus oficinas y/o bóvedas se encuentran dentro de la ZMG.</w:t>
      </w:r>
    </w:p>
    <w:p w14:paraId="226CD43D"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 xml:space="preserve">c. </w:t>
      </w:r>
      <w:r w:rsidRPr="00E26017">
        <w:rPr>
          <w:rFonts w:ascii="Century Gothic" w:hAnsi="Century Gothic" w:cs="Arial"/>
          <w:b/>
          <w:bCs/>
        </w:rPr>
        <w:tab/>
        <w:t>Herramientas de trabajo:</w:t>
      </w:r>
      <w:r w:rsidRPr="00E23693">
        <w:rPr>
          <w:rFonts w:ascii="Century Gothic" w:hAnsi="Century Gothic" w:cs="Arial"/>
        </w:rPr>
        <w:t xml:space="preserve"> El participante deberá contar con el total de unidades automotrices con el blindaje correspondiente y el personal capacitado para prestar el servicio en la frecuencia, ubicaciones y especificaciones requeridas, deberá acreditarse mediante fotografías de las unidades automotrices.</w:t>
      </w:r>
    </w:p>
    <w:p w14:paraId="4416EA52"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d.</w:t>
      </w:r>
      <w:r w:rsidRPr="00E26017">
        <w:rPr>
          <w:rFonts w:ascii="Century Gothic" w:hAnsi="Century Gothic" w:cs="Arial"/>
          <w:b/>
          <w:bCs/>
        </w:rPr>
        <w:tab/>
        <w:t>Personal capacitado:</w:t>
      </w:r>
      <w:r w:rsidRPr="00E23693">
        <w:rPr>
          <w:rFonts w:ascii="Century Gothic" w:hAnsi="Century Gothic" w:cs="Arial"/>
        </w:rPr>
        <w:t xml:space="preserve"> El participante deberá de acreditar que cuenta con personal capacitado para realizar las reparaciones materia de la licitación. Para lo anterior el licitante deberá de presentar las certificaciones actualizadas de la empresa y el personal que prestará el servicio.</w:t>
      </w:r>
    </w:p>
    <w:p w14:paraId="3E28348A"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 xml:space="preserve">e. </w:t>
      </w:r>
      <w:r w:rsidRPr="00E26017">
        <w:rPr>
          <w:rFonts w:ascii="Century Gothic" w:hAnsi="Century Gothic" w:cs="Arial"/>
          <w:b/>
          <w:bCs/>
        </w:rPr>
        <w:tab/>
        <w:t>Resguardo de los valores:</w:t>
      </w:r>
      <w:r w:rsidRPr="00E23693">
        <w:rPr>
          <w:rFonts w:ascii="Century Gothic" w:hAnsi="Century Gothic" w:cs="Arial"/>
        </w:rPr>
        <w:t xml:space="preserve"> El participante deberá manifestar que el efectivo propiedad del OPD SSMZ se trasladará, manejará y resguardará mediante los recursos humanos y materiales de la empresa.</w:t>
      </w:r>
    </w:p>
    <w:p w14:paraId="2774696D"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 xml:space="preserve">f. </w:t>
      </w:r>
      <w:r w:rsidRPr="00E26017">
        <w:rPr>
          <w:rFonts w:ascii="Century Gothic" w:hAnsi="Century Gothic" w:cs="Arial"/>
          <w:b/>
          <w:bCs/>
        </w:rPr>
        <w:tab/>
        <w:t>Documentación comprobatoria y archivos electrónicos:</w:t>
      </w:r>
      <w:r w:rsidRPr="00E23693">
        <w:rPr>
          <w:rFonts w:ascii="Century Gothic" w:hAnsi="Century Gothic" w:cs="Arial"/>
        </w:rPr>
        <w:t xml:space="preserve"> En lo que corresponde a los traslados del efectivo, su conteo en bóveda y el depósito bancario, deberá ser tal cual se indica por parte del OPD SSMZ mediante la documentación correspondiente (papeleta, carta porte, ficha, etc. todos claramente legible, esto enunciativo más no limitativo), así mismo, una vez que por parte del participante se deposite el efectivo con las indicaciones antes señaladas, tendrá un plazo no mayor a 72 horas naturales para entregar en el domicilio que ocupa el número 500 de la calle Ramón Corona en la Col. Centro del Municipio de Zapopan, Jalisco, CP 45100, segundo piso, oficina de Recursos Financieros en un horario de Lunes a Viernes de 8:00 a 14:00 horas, el soporte evidencia con sello y firma tanto del personal que valida por parte del participante, como del personal del banco en el cual se deposita el dinero en efectivo (ficha de depósito, u otro documento que acredite dicho depósito bancario). Así mismo, el participante deberá enviar cada lunes (en caso de </w:t>
      </w:r>
      <w:r w:rsidRPr="00E23693">
        <w:rPr>
          <w:rFonts w:ascii="Century Gothic" w:hAnsi="Century Gothic" w:cs="Arial"/>
        </w:rPr>
        <w:lastRenderedPageBreak/>
        <w:t>ser inhábil al día inmediato posterior) al correo electrónico rfinsaludzapopan@gmail.com un archivo en formato Excel que relacione lo siguiente:</w:t>
      </w:r>
    </w:p>
    <w:p w14:paraId="4BA846C5" w14:textId="35DD629D" w:rsidR="00E26017" w:rsidRDefault="00E23693" w:rsidP="00E23693">
      <w:pPr>
        <w:ind w:right="-518"/>
        <w:jc w:val="both"/>
        <w:rPr>
          <w:rFonts w:ascii="Century Gothic" w:hAnsi="Century Gothic" w:cs="Arial"/>
        </w:rPr>
      </w:pPr>
      <w:r w:rsidRPr="00E23693">
        <w:rPr>
          <w:rFonts w:ascii="Century Gothic" w:hAnsi="Century Gothic" w:cs="Arial"/>
        </w:rPr>
        <w:t xml:space="preserve"> </w:t>
      </w:r>
      <w:r w:rsidR="00E26017" w:rsidRPr="00EC708B">
        <w:rPr>
          <w:rFonts w:ascii="Arial" w:hAnsi="Arial" w:cs="Arial"/>
          <w:noProof/>
          <w:sz w:val="20"/>
          <w:szCs w:val="20"/>
        </w:rPr>
        <w:drawing>
          <wp:inline distT="0" distB="0" distL="0" distR="0" wp14:anchorId="3B666387" wp14:editId="37E78877">
            <wp:extent cx="6160764" cy="5867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6978" cy="608284"/>
                    </a:xfrm>
                    <a:prstGeom prst="rect">
                      <a:avLst/>
                    </a:prstGeom>
                    <a:noFill/>
                    <a:ln>
                      <a:noFill/>
                    </a:ln>
                  </pic:spPr>
                </pic:pic>
              </a:graphicData>
            </a:graphic>
          </wp:inline>
        </w:drawing>
      </w:r>
    </w:p>
    <w:p w14:paraId="0A611819" w14:textId="2E068851" w:rsidR="00E23693" w:rsidRPr="00E23693" w:rsidRDefault="00E23693" w:rsidP="00E23693">
      <w:pPr>
        <w:ind w:right="-518"/>
        <w:jc w:val="both"/>
        <w:rPr>
          <w:rFonts w:ascii="Century Gothic" w:hAnsi="Century Gothic" w:cs="Arial"/>
        </w:rPr>
      </w:pPr>
      <w:r w:rsidRPr="00E26017">
        <w:rPr>
          <w:rFonts w:ascii="Century Gothic" w:hAnsi="Century Gothic" w:cs="Arial"/>
          <w:b/>
          <w:bCs/>
        </w:rPr>
        <w:t xml:space="preserve">Nota: </w:t>
      </w:r>
      <w:r w:rsidRPr="00E23693">
        <w:rPr>
          <w:rFonts w:ascii="Century Gothic" w:hAnsi="Century Gothic" w:cs="Arial"/>
        </w:rPr>
        <w:t xml:space="preserve">Los datos requeridos en el cuadro anterior son de manera enunciativa mas no limitativa, sin </w:t>
      </w:r>
      <w:proofErr w:type="gramStart"/>
      <w:r w:rsidRPr="00E23693">
        <w:rPr>
          <w:rFonts w:ascii="Century Gothic" w:hAnsi="Century Gothic" w:cs="Arial"/>
        </w:rPr>
        <w:t>embargo</w:t>
      </w:r>
      <w:proofErr w:type="gramEnd"/>
      <w:r w:rsidRPr="00E23693">
        <w:rPr>
          <w:rFonts w:ascii="Century Gothic" w:hAnsi="Century Gothic" w:cs="Arial"/>
        </w:rPr>
        <w:t xml:space="preserve"> son los datos mínimos requeridos. </w:t>
      </w:r>
    </w:p>
    <w:p w14:paraId="49E63892" w14:textId="77777777" w:rsidR="00E23693" w:rsidRPr="00E23693" w:rsidRDefault="00E23693" w:rsidP="00E23693">
      <w:pPr>
        <w:ind w:right="-518"/>
        <w:jc w:val="both"/>
        <w:rPr>
          <w:rFonts w:ascii="Century Gothic" w:hAnsi="Century Gothic" w:cs="Arial"/>
        </w:rPr>
      </w:pPr>
      <w:r w:rsidRPr="00E23693">
        <w:rPr>
          <w:rFonts w:ascii="Century Gothic" w:hAnsi="Century Gothic" w:cs="Arial"/>
        </w:rPr>
        <w:t>Ahora bien, en el caso de faltantes, sobrantes y billetes presuntamente falsos que corresponden al efectivo monetario que se traslada, el participante deberá notificarlo mediante documento en PDF al correo descrito en el párrafo que antecede, identificando la unidad médica, y el corte de caja en el que se incluyó y fecha del efectivo presuntamente falso, esto a más tardar 48 horas naturales a partir de que recolectó el efectivo, por lo que en caso de exceder ese tiempo, se hará responsable al participante de cubrir los faltantes o billetes presuntamente falsos.</w:t>
      </w:r>
    </w:p>
    <w:p w14:paraId="20150970"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g.</w:t>
      </w:r>
      <w:r w:rsidRPr="00E26017">
        <w:rPr>
          <w:rFonts w:ascii="Century Gothic" w:hAnsi="Century Gothic" w:cs="Arial"/>
          <w:b/>
          <w:bCs/>
        </w:rPr>
        <w:tab/>
        <w:t xml:space="preserve">Seguro de traslado de valores y de cajas fuertes: </w:t>
      </w:r>
      <w:r w:rsidRPr="00E23693">
        <w:rPr>
          <w:rFonts w:ascii="Century Gothic" w:hAnsi="Century Gothic" w:cs="Arial"/>
        </w:rPr>
        <w:t>El participante deberá proveer un seguro por los valores que se resguardan en las cajas fuertes y en el traslado de los mismos.</w:t>
      </w:r>
    </w:p>
    <w:p w14:paraId="6217E3B4"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h.</w:t>
      </w:r>
      <w:r w:rsidRPr="00E26017">
        <w:rPr>
          <w:rFonts w:ascii="Century Gothic" w:hAnsi="Century Gothic" w:cs="Arial"/>
          <w:b/>
          <w:bCs/>
        </w:rPr>
        <w:tab/>
        <w:t>Capacidad del participante:</w:t>
      </w:r>
      <w:r w:rsidRPr="00E23693">
        <w:rPr>
          <w:rFonts w:ascii="Century Gothic" w:hAnsi="Century Gothic" w:cs="Arial"/>
        </w:rPr>
        <w:t xml:space="preserve"> Los participantes deberán de acreditar que cuentan con el servicio vigente 24/7.</w:t>
      </w:r>
    </w:p>
    <w:p w14:paraId="49875E4F" w14:textId="72A01B69" w:rsidR="00E23693" w:rsidRPr="00E23693" w:rsidRDefault="00E23693" w:rsidP="00E23693">
      <w:pPr>
        <w:ind w:right="-518"/>
        <w:jc w:val="both"/>
        <w:rPr>
          <w:rFonts w:ascii="Century Gothic" w:hAnsi="Century Gothic" w:cs="Arial"/>
        </w:rPr>
      </w:pPr>
      <w:r w:rsidRPr="00E26017">
        <w:rPr>
          <w:rFonts w:ascii="Century Gothic" w:hAnsi="Century Gothic" w:cs="Arial"/>
          <w:b/>
          <w:bCs/>
        </w:rPr>
        <w:t>i.         Tiempos de recolección y entrega de valores:</w:t>
      </w:r>
      <w:r w:rsidRPr="00E23693">
        <w:rPr>
          <w:rFonts w:ascii="Century Gothic" w:hAnsi="Century Gothic" w:cs="Arial"/>
        </w:rPr>
        <w:t xml:space="preserve">  El participante deberá manifestar por escrito que se compromete a realizar la recolección dentro de los días y horarios establecidos en el siguiente cuadro.</w:t>
      </w:r>
    </w:p>
    <w:p w14:paraId="6939E872" w14:textId="77777777" w:rsidR="00E23693" w:rsidRPr="00E23693" w:rsidRDefault="00E23693" w:rsidP="00E23693">
      <w:pPr>
        <w:ind w:right="-518"/>
        <w:jc w:val="both"/>
        <w:rPr>
          <w:rFonts w:ascii="Century Gothic" w:hAnsi="Century Gothic" w:cs="Arial"/>
        </w:rPr>
      </w:pPr>
    </w:p>
    <w:p w14:paraId="6D973EE5" w14:textId="6B54E6AE" w:rsidR="00E23693" w:rsidRPr="00E23693" w:rsidRDefault="00E23693" w:rsidP="0047143E">
      <w:pPr>
        <w:ind w:left="426" w:right="-518"/>
        <w:jc w:val="both"/>
        <w:rPr>
          <w:rFonts w:ascii="Century Gothic" w:hAnsi="Century Gothic" w:cs="Arial"/>
        </w:rPr>
      </w:pPr>
      <w:r w:rsidRPr="00E23693">
        <w:rPr>
          <w:rFonts w:ascii="Century Gothic" w:hAnsi="Century Gothic" w:cs="Arial"/>
        </w:rPr>
        <w:t xml:space="preserve"> </w:t>
      </w:r>
      <w:r w:rsidR="00E26017" w:rsidRPr="00EC708B">
        <w:rPr>
          <w:rFonts w:ascii="Arial" w:hAnsi="Arial" w:cs="Arial"/>
          <w:noProof/>
          <w:sz w:val="20"/>
          <w:szCs w:val="20"/>
        </w:rPr>
        <w:drawing>
          <wp:inline distT="0" distB="0" distL="0" distR="0" wp14:anchorId="33227EA6" wp14:editId="051F4B4C">
            <wp:extent cx="5356860" cy="1726220"/>
            <wp:effectExtent l="0" t="0" r="0" b="7620"/>
            <wp:docPr id="135413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9782" cy="1746496"/>
                    </a:xfrm>
                    <a:prstGeom prst="rect">
                      <a:avLst/>
                    </a:prstGeom>
                    <a:noFill/>
                    <a:ln>
                      <a:noFill/>
                    </a:ln>
                  </pic:spPr>
                </pic:pic>
              </a:graphicData>
            </a:graphic>
          </wp:inline>
        </w:drawing>
      </w:r>
    </w:p>
    <w:p w14:paraId="5E54BD18" w14:textId="77777777" w:rsidR="00E23693" w:rsidRPr="00E23693" w:rsidRDefault="00E23693" w:rsidP="00E23693">
      <w:pPr>
        <w:ind w:right="-518"/>
        <w:jc w:val="both"/>
        <w:rPr>
          <w:rFonts w:ascii="Century Gothic" w:hAnsi="Century Gothic" w:cs="Arial"/>
        </w:rPr>
      </w:pPr>
    </w:p>
    <w:p w14:paraId="73E71CC1"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j.</w:t>
      </w:r>
      <w:r w:rsidRPr="00E26017">
        <w:rPr>
          <w:rFonts w:ascii="Century Gothic" w:hAnsi="Century Gothic" w:cs="Arial"/>
          <w:b/>
          <w:bCs/>
        </w:rPr>
        <w:tab/>
      </w:r>
      <w:r w:rsidRPr="00E26017">
        <w:rPr>
          <w:rFonts w:ascii="Century Gothic" w:hAnsi="Century Gothic" w:cs="Arial"/>
          <w:b/>
          <w:bCs/>
        </w:rPr>
        <w:tab/>
        <w:t xml:space="preserve"> Recomendaciones:</w:t>
      </w:r>
      <w:r w:rsidRPr="00E23693">
        <w:rPr>
          <w:rFonts w:ascii="Century Gothic" w:hAnsi="Century Gothic" w:cs="Arial"/>
        </w:rPr>
        <w:t xml:space="preserve"> Los participantes deberán de presentar 2 cartas de clientes que recomienden sus servicios, de preferencia de entes de Gobierno, como recaudadoras Municipales, Estatales y de Servicios de Salud. Las cartas deberán de ser con firmas originales, estar membretadas, con una antigüedad no mayor a tres meses contados a partir de la fecha establecida para la presentación de sus propuestas, contener datos de contacto y firmadas por personal perteneciente al área de Tesorería o Finanzas. </w:t>
      </w:r>
    </w:p>
    <w:p w14:paraId="04470C8E" w14:textId="77777777" w:rsidR="00E23693" w:rsidRPr="00E23693" w:rsidRDefault="00E23693" w:rsidP="00E23693">
      <w:pPr>
        <w:ind w:right="-518"/>
        <w:jc w:val="both"/>
        <w:rPr>
          <w:rFonts w:ascii="Century Gothic" w:hAnsi="Century Gothic" w:cs="Arial"/>
        </w:rPr>
      </w:pPr>
      <w:r w:rsidRPr="00E26017">
        <w:rPr>
          <w:rFonts w:ascii="Century Gothic" w:hAnsi="Century Gothic" w:cs="Arial"/>
          <w:b/>
          <w:bCs/>
        </w:rPr>
        <w:t xml:space="preserve">k. </w:t>
      </w:r>
      <w:r w:rsidRPr="00E26017">
        <w:rPr>
          <w:rFonts w:ascii="Century Gothic" w:hAnsi="Century Gothic" w:cs="Arial"/>
          <w:b/>
          <w:bCs/>
        </w:rPr>
        <w:tab/>
        <w:t>Tabulador vigente:</w:t>
      </w:r>
      <w:r w:rsidRPr="00E23693">
        <w:rPr>
          <w:rFonts w:ascii="Century Gothic" w:hAnsi="Century Gothic" w:cs="Arial"/>
        </w:rPr>
        <w:t xml:space="preserve"> Para la presente licitación se adjunta el tabulador de servicios. Dicho tabulador muestra los productos y/o servicios requeridos por el OPD Servicios de Salud del Municipio de Zapopan. El participante deberá de manifestar por escrito y bajo protesta de decir verdad que está conforme, acepta, cumplirá y respetará los servicios asentados en dicho tabulador durante la vigencia del contrato adjudicado, mismo que tiene a la vista y se encuentran acorde al mercado. Este requisito deberá ser acreditado por medio de un escrito libre, en hoja membretada y con firma del participante.</w:t>
      </w:r>
    </w:p>
    <w:p w14:paraId="33557E4E" w14:textId="194F5917" w:rsidR="00E23693" w:rsidRPr="00E23693" w:rsidRDefault="00E23693" w:rsidP="00E23693">
      <w:pPr>
        <w:ind w:right="-518"/>
        <w:jc w:val="both"/>
        <w:rPr>
          <w:rFonts w:ascii="Century Gothic" w:hAnsi="Century Gothic" w:cs="Arial"/>
        </w:rPr>
      </w:pPr>
      <w:r w:rsidRPr="00E26017">
        <w:rPr>
          <w:rFonts w:ascii="Century Gothic" w:hAnsi="Century Gothic" w:cs="Arial"/>
          <w:b/>
          <w:bCs/>
        </w:rPr>
        <w:t xml:space="preserve">l.  </w:t>
      </w:r>
      <w:r w:rsidRPr="00E26017">
        <w:rPr>
          <w:rFonts w:ascii="Century Gothic" w:hAnsi="Century Gothic" w:cs="Arial"/>
          <w:b/>
          <w:bCs/>
        </w:rPr>
        <w:tab/>
        <w:t xml:space="preserve">Vigencia: </w:t>
      </w:r>
      <w:r w:rsidRPr="00E23693">
        <w:rPr>
          <w:rFonts w:ascii="Century Gothic" w:hAnsi="Century Gothic" w:cs="Arial"/>
        </w:rPr>
        <w:t xml:space="preserve">La prestación de los servicios aquí descritos será del 1 de enero del 2026 al 30 de septiembre de 2027, por lo </w:t>
      </w:r>
      <w:proofErr w:type="gramStart"/>
      <w:r w:rsidRPr="00E23693">
        <w:rPr>
          <w:rFonts w:ascii="Century Gothic" w:hAnsi="Century Gothic" w:cs="Arial"/>
        </w:rPr>
        <w:t>que</w:t>
      </w:r>
      <w:proofErr w:type="gramEnd"/>
      <w:r w:rsidRPr="00E23693">
        <w:rPr>
          <w:rFonts w:ascii="Century Gothic" w:hAnsi="Century Gothic" w:cs="Arial"/>
        </w:rPr>
        <w:t xml:space="preserve"> de acreditarse al participante adjudicado, tendrá un </w:t>
      </w:r>
      <w:r w:rsidRPr="00E23693">
        <w:rPr>
          <w:rFonts w:ascii="Century Gothic" w:hAnsi="Century Gothic" w:cs="Arial"/>
        </w:rPr>
        <w:lastRenderedPageBreak/>
        <w:t xml:space="preserve">plazo no mayor a 7 días hábiles contando a partir del fallo para que se lleve a cabo la instalación de las cajas fuertes objeto de la presente licitación en los domicilios y horarios que se muestran en el cuadro del </w:t>
      </w:r>
      <w:r w:rsidR="000266C3">
        <w:rPr>
          <w:rFonts w:ascii="Century Gothic" w:hAnsi="Century Gothic" w:cs="Arial"/>
        </w:rPr>
        <w:t>inciso i</w:t>
      </w:r>
      <w:r w:rsidRPr="00E23693">
        <w:rPr>
          <w:rFonts w:ascii="Century Gothic" w:hAnsi="Century Gothic" w:cs="Arial"/>
        </w:rPr>
        <w:t xml:space="preserve"> arriba descrito. </w:t>
      </w:r>
    </w:p>
    <w:p w14:paraId="2741E85A" w14:textId="34607399" w:rsidR="00E26017" w:rsidRDefault="00E23693" w:rsidP="00E23693">
      <w:pPr>
        <w:ind w:right="-518"/>
        <w:jc w:val="both"/>
        <w:rPr>
          <w:rFonts w:ascii="Century Gothic" w:hAnsi="Century Gothic" w:cs="Arial"/>
          <w:b/>
          <w:bCs/>
        </w:rPr>
      </w:pPr>
      <w:r w:rsidRPr="00E26017">
        <w:rPr>
          <w:rFonts w:ascii="Century Gothic" w:hAnsi="Century Gothic" w:cs="Arial"/>
          <w:b/>
          <w:bCs/>
        </w:rPr>
        <w:t xml:space="preserve">5. Descripción de los servicios: </w:t>
      </w:r>
    </w:p>
    <w:p w14:paraId="2B129B81" w14:textId="3C1902BC" w:rsidR="00E26017" w:rsidRPr="00E26017" w:rsidRDefault="00E26017" w:rsidP="0047143E">
      <w:pPr>
        <w:ind w:left="709" w:right="-518"/>
        <w:jc w:val="both"/>
        <w:rPr>
          <w:rFonts w:ascii="Century Gothic" w:hAnsi="Century Gothic" w:cs="Arial"/>
          <w:b/>
          <w:bCs/>
        </w:rPr>
      </w:pPr>
      <w:r w:rsidRPr="00536F4F">
        <w:rPr>
          <w:noProof/>
        </w:rPr>
        <w:drawing>
          <wp:inline distT="0" distB="0" distL="0" distR="0" wp14:anchorId="6DEB48C1" wp14:editId="2A82C534">
            <wp:extent cx="5250180" cy="3492586"/>
            <wp:effectExtent l="0" t="0" r="7620" b="0"/>
            <wp:docPr id="179046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6673" cy="3523515"/>
                    </a:xfrm>
                    <a:prstGeom prst="rect">
                      <a:avLst/>
                    </a:prstGeom>
                    <a:noFill/>
                    <a:ln>
                      <a:noFill/>
                    </a:ln>
                  </pic:spPr>
                </pic:pic>
              </a:graphicData>
            </a:graphic>
          </wp:inline>
        </w:drawing>
      </w:r>
    </w:p>
    <w:p w14:paraId="4447202B" w14:textId="77777777" w:rsidR="00E23693" w:rsidRPr="00E23693" w:rsidRDefault="00E23693" w:rsidP="00E23693">
      <w:pPr>
        <w:ind w:right="-518"/>
        <w:jc w:val="both"/>
        <w:rPr>
          <w:rFonts w:ascii="Century Gothic" w:hAnsi="Century Gothic" w:cs="Arial"/>
        </w:rPr>
      </w:pPr>
      <w:r w:rsidRPr="00E23693">
        <w:rPr>
          <w:rFonts w:ascii="Century Gothic" w:hAnsi="Century Gothic" w:cs="Arial"/>
        </w:rPr>
        <w:t>Los servicios mostrados en el cuadro que antecede, son por consumo variable, y con corte mensual.</w:t>
      </w:r>
    </w:p>
    <w:p w14:paraId="77A9E83C" w14:textId="77777777" w:rsidR="00E23693" w:rsidRPr="00E26017" w:rsidRDefault="00E23693" w:rsidP="00E23693">
      <w:pPr>
        <w:ind w:right="-518"/>
        <w:jc w:val="both"/>
        <w:rPr>
          <w:rFonts w:ascii="Century Gothic" w:hAnsi="Century Gothic" w:cs="Arial"/>
          <w:b/>
          <w:bCs/>
        </w:rPr>
      </w:pPr>
      <w:r w:rsidRPr="00E26017">
        <w:rPr>
          <w:rFonts w:ascii="Century Gothic" w:hAnsi="Century Gothic" w:cs="Arial"/>
          <w:b/>
          <w:bCs/>
        </w:rPr>
        <w:t>6. Propuesta económica:</w:t>
      </w:r>
    </w:p>
    <w:p w14:paraId="4C3F451A" w14:textId="77777777" w:rsidR="00E23693" w:rsidRPr="00E23693" w:rsidRDefault="00E23693" w:rsidP="00E23693">
      <w:pPr>
        <w:ind w:right="-518"/>
        <w:jc w:val="both"/>
        <w:rPr>
          <w:rFonts w:ascii="Century Gothic" w:hAnsi="Century Gothic" w:cs="Arial"/>
        </w:rPr>
      </w:pPr>
      <w:r w:rsidRPr="00E23693">
        <w:rPr>
          <w:rFonts w:ascii="Century Gothic" w:hAnsi="Century Gothic" w:cs="Arial"/>
        </w:rPr>
        <w:t>Los participantes deberán presentar su propuesta económica en Moneda Nacional, no serán aceptadas cotizaciones en otro tipo de moneda.</w:t>
      </w:r>
    </w:p>
    <w:p w14:paraId="324AC14D" w14:textId="77777777" w:rsidR="00E23693" w:rsidRPr="00E26017" w:rsidRDefault="00E23693" w:rsidP="00E23693">
      <w:pPr>
        <w:ind w:right="-518"/>
        <w:jc w:val="both"/>
        <w:rPr>
          <w:rFonts w:ascii="Century Gothic" w:hAnsi="Century Gothic" w:cs="Arial"/>
          <w:b/>
          <w:bCs/>
        </w:rPr>
      </w:pPr>
      <w:r w:rsidRPr="00E26017">
        <w:rPr>
          <w:rFonts w:ascii="Century Gothic" w:hAnsi="Century Gothic" w:cs="Arial"/>
          <w:b/>
          <w:bCs/>
        </w:rPr>
        <w:t xml:space="preserve">a.- Criterio para la evaluación de propuestas: </w:t>
      </w:r>
    </w:p>
    <w:p w14:paraId="78E66C0E" w14:textId="77777777" w:rsidR="00E23693" w:rsidRPr="00E23693" w:rsidRDefault="00E23693" w:rsidP="0047143E">
      <w:pPr>
        <w:spacing w:after="0"/>
        <w:ind w:right="-518"/>
        <w:jc w:val="both"/>
        <w:rPr>
          <w:rFonts w:ascii="Century Gothic" w:hAnsi="Century Gothic" w:cs="Arial"/>
        </w:rPr>
      </w:pPr>
      <w:r w:rsidRPr="00E23693">
        <w:rPr>
          <w:rFonts w:ascii="Century Gothic" w:hAnsi="Century Gothic" w:cs="Arial"/>
        </w:rPr>
        <w:t>•</w:t>
      </w:r>
      <w:r w:rsidRPr="00E23693">
        <w:rPr>
          <w:rFonts w:ascii="Century Gothic" w:hAnsi="Century Gothic" w:cs="Arial"/>
        </w:rPr>
        <w:tab/>
        <w:t>La presente licitación será adjudicada a un solo participante, para atender con eficacia la recolección y entrega de valores, así como su resguardo asegurado física y jurídicamente en las Unidades del OPD SSMZ, también mejorando y simplificando los procesos administrativos.</w:t>
      </w:r>
    </w:p>
    <w:p w14:paraId="3ACC410F" w14:textId="77777777" w:rsidR="00E23693" w:rsidRPr="00E23693" w:rsidRDefault="00E23693" w:rsidP="0047143E">
      <w:pPr>
        <w:spacing w:after="0"/>
        <w:ind w:right="-518"/>
        <w:jc w:val="both"/>
        <w:rPr>
          <w:rFonts w:ascii="Century Gothic" w:hAnsi="Century Gothic" w:cs="Arial"/>
        </w:rPr>
      </w:pPr>
      <w:r w:rsidRPr="00E23693">
        <w:rPr>
          <w:rFonts w:ascii="Century Gothic" w:hAnsi="Century Gothic" w:cs="Arial"/>
        </w:rPr>
        <w:t>•</w:t>
      </w:r>
      <w:r w:rsidRPr="00E23693">
        <w:rPr>
          <w:rFonts w:ascii="Century Gothic" w:hAnsi="Century Gothic" w:cs="Arial"/>
        </w:rPr>
        <w:tab/>
        <w:t>Sólo se evaluarán las propuestas de los licitantes que cumplan con todos y cada uno de los requisitos establecidos en las bases.</w:t>
      </w:r>
    </w:p>
    <w:p w14:paraId="2130575F" w14:textId="79E5CF1B" w:rsidR="00E23693" w:rsidRPr="00E23693" w:rsidRDefault="00E23693" w:rsidP="0047143E">
      <w:pPr>
        <w:spacing w:after="0"/>
        <w:ind w:right="-518"/>
        <w:jc w:val="both"/>
        <w:rPr>
          <w:rFonts w:ascii="Century Gothic" w:hAnsi="Century Gothic" w:cs="Arial"/>
        </w:rPr>
      </w:pPr>
      <w:r w:rsidRPr="00E23693">
        <w:rPr>
          <w:rFonts w:ascii="Century Gothic" w:hAnsi="Century Gothic" w:cs="Arial"/>
        </w:rPr>
        <w:t>•</w:t>
      </w:r>
      <w:r w:rsidRPr="00E23693">
        <w:rPr>
          <w:rFonts w:ascii="Century Gothic" w:hAnsi="Century Gothic" w:cs="Arial"/>
        </w:rPr>
        <w:tab/>
        <w:t xml:space="preserve"> Las proposiciones que resulten solventes serán evaluadas con el sistema COSTO BENEFICIO de acuerdo a los siguientes parámetros de evaluación:</w:t>
      </w:r>
    </w:p>
    <w:p w14:paraId="56948930" w14:textId="77777777" w:rsidR="00E23693" w:rsidRPr="00E23693" w:rsidRDefault="00E23693" w:rsidP="0047143E">
      <w:pPr>
        <w:spacing w:after="0"/>
        <w:ind w:left="1276" w:right="-518"/>
        <w:jc w:val="both"/>
        <w:rPr>
          <w:rFonts w:ascii="Century Gothic" w:hAnsi="Century Gothic" w:cs="Arial"/>
        </w:rPr>
      </w:pPr>
      <w:r w:rsidRPr="00E23693">
        <w:rPr>
          <w:rFonts w:ascii="Century Gothic" w:hAnsi="Century Gothic" w:cs="Arial"/>
        </w:rPr>
        <w:t>1.</w:t>
      </w:r>
      <w:r w:rsidRPr="00E23693">
        <w:rPr>
          <w:rFonts w:ascii="Century Gothic" w:hAnsi="Century Gothic" w:cs="Arial"/>
        </w:rPr>
        <w:tab/>
        <w:t xml:space="preserve"> Costos por los servicios y productos solicitados</w:t>
      </w:r>
    </w:p>
    <w:p w14:paraId="1B5FE0B0" w14:textId="77777777" w:rsidR="00E23693" w:rsidRPr="00E23693" w:rsidRDefault="00E23693" w:rsidP="0047143E">
      <w:pPr>
        <w:spacing w:after="0"/>
        <w:ind w:left="1276" w:right="-518"/>
        <w:jc w:val="both"/>
        <w:rPr>
          <w:rFonts w:ascii="Century Gothic" w:hAnsi="Century Gothic" w:cs="Arial"/>
        </w:rPr>
      </w:pPr>
      <w:r w:rsidRPr="00E23693">
        <w:rPr>
          <w:rFonts w:ascii="Century Gothic" w:hAnsi="Century Gothic" w:cs="Arial"/>
        </w:rPr>
        <w:t>2.</w:t>
      </w:r>
      <w:r w:rsidRPr="00E23693">
        <w:rPr>
          <w:rFonts w:ascii="Century Gothic" w:hAnsi="Century Gothic" w:cs="Arial"/>
        </w:rPr>
        <w:tab/>
        <w:t xml:space="preserve"> Valores agregados</w:t>
      </w:r>
    </w:p>
    <w:p w14:paraId="3636876B" w14:textId="483B8924" w:rsidR="00D73D58" w:rsidRDefault="00E23693" w:rsidP="0047143E">
      <w:pPr>
        <w:spacing w:after="0"/>
        <w:ind w:left="1276" w:right="-518"/>
        <w:jc w:val="both"/>
        <w:rPr>
          <w:rFonts w:ascii="Century Gothic" w:hAnsi="Century Gothic" w:cs="Arial"/>
        </w:rPr>
      </w:pPr>
      <w:r w:rsidRPr="00E23693">
        <w:rPr>
          <w:rFonts w:ascii="Century Gothic" w:hAnsi="Century Gothic" w:cs="Arial"/>
        </w:rPr>
        <w:t>3.</w:t>
      </w:r>
      <w:r w:rsidRPr="00E23693">
        <w:rPr>
          <w:rFonts w:ascii="Century Gothic" w:hAnsi="Century Gothic" w:cs="Arial"/>
        </w:rPr>
        <w:tab/>
        <w:t xml:space="preserve"> Tiempos de recolección de valores y entrega morralla y efectivo para cambios.</w:t>
      </w:r>
    </w:p>
    <w:p w14:paraId="339AE269" w14:textId="77777777" w:rsidR="00E26017" w:rsidRDefault="00E26017" w:rsidP="00E26017">
      <w:pPr>
        <w:spacing w:after="0"/>
        <w:ind w:left="1276" w:right="-518"/>
        <w:jc w:val="both"/>
        <w:rPr>
          <w:rFonts w:ascii="Century Gothic" w:hAnsi="Century Gothic" w:cs="Arial"/>
        </w:rPr>
      </w:pPr>
    </w:p>
    <w:p w14:paraId="3192AC10" w14:textId="62DFBAC0" w:rsidR="0047143E" w:rsidRPr="00C51CED" w:rsidRDefault="00E26017" w:rsidP="00E26017">
      <w:pPr>
        <w:autoSpaceDE w:val="0"/>
        <w:autoSpaceDN w:val="0"/>
        <w:adjustRightInd w:val="0"/>
        <w:spacing w:line="240" w:lineRule="auto"/>
        <w:ind w:right="-518"/>
        <w:contextualSpacing/>
        <w:jc w:val="both"/>
        <w:rPr>
          <w:rFonts w:ascii="Century Gothic" w:eastAsia="Times New Roman" w:hAnsi="Century Gothic" w:cs="Arial"/>
          <w:b/>
        </w:rPr>
      </w:pPr>
      <w:r w:rsidRPr="00C51CED">
        <w:rPr>
          <w:rFonts w:ascii="Century Gothic" w:eastAsia="Times New Roman" w:hAnsi="Century Gothic" w:cs="Arial"/>
          <w:b/>
        </w:rPr>
        <w:t>La NO presentación de alguno de los requisitos señalados en el presente anexo, en los términos indicados, será motivo de descalificación</w:t>
      </w:r>
    </w:p>
    <w:p w14:paraId="2EAF4224" w14:textId="77777777" w:rsidR="00E26017" w:rsidRDefault="00E26017" w:rsidP="00E26017">
      <w:pPr>
        <w:spacing w:after="0"/>
        <w:ind w:right="-518"/>
        <w:jc w:val="both"/>
        <w:rPr>
          <w:rFonts w:ascii="Century Gothic" w:hAnsi="Century Gothic" w:cs="Arial"/>
        </w:rPr>
      </w:pPr>
    </w:p>
    <w:p w14:paraId="5553349D" w14:textId="77777777" w:rsidR="0047143E" w:rsidRDefault="0047143E" w:rsidP="00E26017">
      <w:pPr>
        <w:spacing w:after="0"/>
        <w:ind w:right="-518"/>
        <w:jc w:val="both"/>
        <w:rPr>
          <w:rFonts w:ascii="Century Gothic" w:hAnsi="Century Gothic" w:cs="Arial"/>
        </w:rPr>
      </w:pPr>
    </w:p>
    <w:p w14:paraId="4DB2F4A3" w14:textId="77777777" w:rsidR="0047143E" w:rsidRPr="00BB1437" w:rsidRDefault="0047143E" w:rsidP="00E26017">
      <w:pPr>
        <w:spacing w:after="0"/>
        <w:ind w:right="-518"/>
        <w:jc w:val="both"/>
        <w:rPr>
          <w:rFonts w:ascii="Century Gothic" w:hAnsi="Century Gothic" w:cs="Arial"/>
        </w:rPr>
      </w:pPr>
    </w:p>
    <w:p w14:paraId="2B1CEC02"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0F96DE5F"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494AD072" w14:textId="562B8313" w:rsidR="007A2E15" w:rsidRDefault="00085EB8" w:rsidP="007A2E15">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27A68DC8" w14:textId="3215AE46" w:rsidR="00E23693" w:rsidRDefault="00E23693">
      <w:pPr>
        <w:spacing w:after="0" w:line="240" w:lineRule="auto"/>
        <w:rPr>
          <w:rFonts w:ascii="Century Gothic" w:eastAsia="Arial" w:hAnsi="Century Gothic" w:cs="Arial"/>
        </w:rPr>
      </w:pPr>
      <w:r>
        <w:rPr>
          <w:rFonts w:ascii="Century Gothic" w:eastAsia="Arial" w:hAnsi="Century Gothic" w:cs="Arial"/>
        </w:rPr>
        <w:br w:type="page"/>
      </w:r>
    </w:p>
    <w:p w14:paraId="004CE4F5" w14:textId="77777777" w:rsidR="00D7708A" w:rsidRPr="00FC3938" w:rsidRDefault="00D7708A" w:rsidP="0047143E">
      <w:pPr>
        <w:pStyle w:val="Prrafodelista"/>
        <w:spacing w:after="0" w:line="276" w:lineRule="auto"/>
        <w:ind w:left="1080" w:hanging="708"/>
        <w:rPr>
          <w:rFonts w:ascii="Century Gothic" w:eastAsia="Arial" w:hAnsi="Century Gothic" w:cs="Arial"/>
        </w:rPr>
      </w:pPr>
    </w:p>
    <w:p w14:paraId="60207837" w14:textId="77777777" w:rsidR="00FC419D" w:rsidRPr="007A7AA1" w:rsidRDefault="00FC419D" w:rsidP="00FC419D">
      <w:pPr>
        <w:spacing w:after="0" w:line="240" w:lineRule="auto"/>
        <w:jc w:val="center"/>
        <w:rPr>
          <w:rFonts w:ascii="Century Gothic" w:eastAsia="Arial" w:hAnsi="Century Gothic" w:cs="Arial"/>
          <w:b/>
        </w:rPr>
      </w:pPr>
      <w:r w:rsidRPr="007A7AA1">
        <w:rPr>
          <w:rFonts w:ascii="Century Gothic" w:eastAsia="Arial" w:hAnsi="Century Gothic" w:cs="Arial"/>
          <w:b/>
        </w:rPr>
        <w:t>ANEXO 6</w:t>
      </w:r>
    </w:p>
    <w:p w14:paraId="58B0ADCC" w14:textId="77777777" w:rsidR="00FC419D" w:rsidRDefault="00FC419D" w:rsidP="00FC419D">
      <w:pPr>
        <w:spacing w:after="0" w:line="240" w:lineRule="auto"/>
        <w:jc w:val="center"/>
        <w:rPr>
          <w:rFonts w:ascii="Century Gothic" w:eastAsia="Arial" w:hAnsi="Century Gothic" w:cs="Arial"/>
          <w:b/>
        </w:rPr>
      </w:pPr>
      <w:r w:rsidRPr="007A7AA1">
        <w:rPr>
          <w:rFonts w:ascii="Century Gothic" w:eastAsia="Arial" w:hAnsi="Century Gothic" w:cs="Arial"/>
          <w:b/>
        </w:rPr>
        <w:t>PROPUESTA TÉCNICA</w:t>
      </w:r>
    </w:p>
    <w:p w14:paraId="0D084075" w14:textId="77777777" w:rsidR="00FC419D" w:rsidRPr="001F1CB2" w:rsidRDefault="00FC419D" w:rsidP="00FC419D">
      <w:pPr>
        <w:spacing w:after="0" w:line="240" w:lineRule="auto"/>
        <w:jc w:val="center"/>
        <w:rPr>
          <w:rFonts w:ascii="Century Gothic" w:eastAsia="Arial" w:hAnsi="Century Gothic" w:cs="Arial"/>
          <w:b/>
        </w:rPr>
      </w:pPr>
    </w:p>
    <w:p w14:paraId="109D77B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406453B"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F9AA02D" w14:textId="77777777" w:rsidR="00FC419D" w:rsidRDefault="00FC419D" w:rsidP="00FC419D">
      <w:pPr>
        <w:spacing w:after="0" w:line="240" w:lineRule="auto"/>
        <w:rPr>
          <w:rFonts w:ascii="Century Gothic" w:eastAsia="Arial" w:hAnsi="Century Gothic" w:cs="Arial"/>
          <w:b/>
        </w:rPr>
      </w:pPr>
    </w:p>
    <w:p w14:paraId="18D88FA9" w14:textId="315CCDE0"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470C0A94" w14:textId="77777777" w:rsidR="00FC419D" w:rsidRDefault="00FC419D" w:rsidP="00FC419D">
      <w:pPr>
        <w:spacing w:after="0" w:line="240" w:lineRule="auto"/>
        <w:jc w:val="both"/>
        <w:rPr>
          <w:rFonts w:ascii="Century Gothic" w:eastAsia="Arial" w:hAnsi="Century Gothic" w:cs="Arial"/>
        </w:rPr>
      </w:pPr>
    </w:p>
    <w:p w14:paraId="65110A8C" w14:textId="0C767F33" w:rsidR="007A7AA1" w:rsidRDefault="007A7AA1" w:rsidP="007A7AA1">
      <w:pPr>
        <w:spacing w:after="0" w:line="240" w:lineRule="auto"/>
        <w:ind w:left="426"/>
        <w:jc w:val="both"/>
        <w:rPr>
          <w:rFonts w:ascii="Century Gothic" w:eastAsia="Arial" w:hAnsi="Century Gothic" w:cs="Arial"/>
        </w:rPr>
      </w:pPr>
      <w:r w:rsidRPr="00536F4F">
        <w:rPr>
          <w:noProof/>
        </w:rPr>
        <w:drawing>
          <wp:inline distT="0" distB="0" distL="0" distR="0" wp14:anchorId="38FA7203" wp14:editId="7AF4B68D">
            <wp:extent cx="5250180" cy="3492586"/>
            <wp:effectExtent l="0" t="0" r="7620" b="0"/>
            <wp:docPr id="912518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6673" cy="3523515"/>
                    </a:xfrm>
                    <a:prstGeom prst="rect">
                      <a:avLst/>
                    </a:prstGeom>
                    <a:noFill/>
                    <a:ln>
                      <a:noFill/>
                    </a:ln>
                  </pic:spPr>
                </pic:pic>
              </a:graphicData>
            </a:graphic>
          </wp:inline>
        </w:drawing>
      </w:r>
    </w:p>
    <w:p w14:paraId="5FEDD472" w14:textId="77777777" w:rsidR="007A7AA1" w:rsidRDefault="007A7AA1" w:rsidP="00FC419D">
      <w:pPr>
        <w:spacing w:after="0" w:line="240" w:lineRule="auto"/>
        <w:jc w:val="both"/>
        <w:rPr>
          <w:rFonts w:ascii="Century Gothic" w:eastAsia="Arial" w:hAnsi="Century Gothic" w:cs="Arial"/>
        </w:rPr>
      </w:pPr>
    </w:p>
    <w:p w14:paraId="4D6C9D95" w14:textId="05282C44"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C1FA20B" w14:textId="7E513DC6" w:rsidR="00FC419D" w:rsidRDefault="00FC419D" w:rsidP="00FC419D">
      <w:pPr>
        <w:spacing w:after="0" w:line="240" w:lineRule="auto"/>
        <w:jc w:val="both"/>
        <w:rPr>
          <w:rFonts w:ascii="Century Gothic" w:eastAsia="Arial" w:hAnsi="Century Gothic" w:cs="Arial"/>
        </w:rPr>
      </w:pPr>
    </w:p>
    <w:p w14:paraId="0F0F1421" w14:textId="4671659A" w:rsidR="007A7AA1" w:rsidRPr="007A7AA1" w:rsidRDefault="007A7AA1" w:rsidP="00FC419D">
      <w:pPr>
        <w:spacing w:after="0" w:line="240" w:lineRule="auto"/>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6FB46AFF" w14:textId="77777777" w:rsidR="007A7AA1" w:rsidRPr="00D6671C" w:rsidRDefault="007A7AA1" w:rsidP="00FC419D">
      <w:pPr>
        <w:spacing w:after="0" w:line="240" w:lineRule="auto"/>
        <w:jc w:val="both"/>
        <w:rPr>
          <w:rFonts w:ascii="Century Gothic" w:eastAsia="Arial" w:hAnsi="Century Gothic" w:cs="Arial"/>
        </w:rPr>
      </w:pPr>
    </w:p>
    <w:p w14:paraId="5B5E8D8B" w14:textId="77777777" w:rsidR="007A2E15" w:rsidRDefault="00FC419D" w:rsidP="007A2E15">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r w:rsidR="007A2E15">
        <w:rPr>
          <w:rFonts w:ascii="Century Gothic" w:hAnsi="Century Gothic"/>
        </w:rPr>
        <w:t>.</w:t>
      </w:r>
    </w:p>
    <w:p w14:paraId="24BE7676" w14:textId="77777777" w:rsidR="00D7708A" w:rsidRDefault="00D7708A" w:rsidP="007A2E15">
      <w:pPr>
        <w:spacing w:after="0" w:line="240" w:lineRule="auto"/>
        <w:jc w:val="both"/>
        <w:rPr>
          <w:rFonts w:ascii="Century Gothic" w:hAnsi="Century Gothic"/>
        </w:rPr>
      </w:pPr>
    </w:p>
    <w:p w14:paraId="7BE1B8E6" w14:textId="77777777" w:rsidR="00D7708A" w:rsidRDefault="00D7708A" w:rsidP="007A2E15">
      <w:pPr>
        <w:spacing w:after="0" w:line="240" w:lineRule="auto"/>
        <w:jc w:val="both"/>
        <w:rPr>
          <w:rFonts w:ascii="Century Gothic" w:hAnsi="Century Gothic"/>
        </w:rPr>
      </w:pPr>
    </w:p>
    <w:p w14:paraId="3900ED31" w14:textId="77777777" w:rsidR="00D7708A" w:rsidRDefault="00D7708A" w:rsidP="007A2E15">
      <w:pPr>
        <w:spacing w:after="0" w:line="240" w:lineRule="auto"/>
        <w:jc w:val="both"/>
        <w:rPr>
          <w:rFonts w:ascii="Century Gothic" w:hAnsi="Century Gothic"/>
        </w:rPr>
      </w:pPr>
    </w:p>
    <w:p w14:paraId="32D37A01" w14:textId="77777777" w:rsidR="00D7708A" w:rsidRDefault="00D7708A" w:rsidP="007A2E15">
      <w:pPr>
        <w:spacing w:after="0" w:line="240" w:lineRule="auto"/>
        <w:jc w:val="both"/>
        <w:rPr>
          <w:rFonts w:ascii="Century Gothic" w:hAnsi="Century Gothic"/>
        </w:rPr>
      </w:pPr>
    </w:p>
    <w:p w14:paraId="6EC10382" w14:textId="77777777" w:rsidR="00D7708A" w:rsidRDefault="00D7708A" w:rsidP="007A2E15">
      <w:pPr>
        <w:spacing w:after="0" w:line="240" w:lineRule="auto"/>
        <w:jc w:val="both"/>
        <w:rPr>
          <w:rFonts w:ascii="Century Gothic" w:hAnsi="Century Gothic"/>
        </w:rPr>
      </w:pPr>
    </w:p>
    <w:p w14:paraId="79EE57B4" w14:textId="77777777" w:rsidR="00D7708A" w:rsidRDefault="00D7708A" w:rsidP="007A2E15">
      <w:pPr>
        <w:spacing w:after="0" w:line="240" w:lineRule="auto"/>
        <w:jc w:val="both"/>
        <w:rPr>
          <w:rFonts w:ascii="Century Gothic" w:hAnsi="Century Gothic"/>
        </w:rPr>
      </w:pPr>
    </w:p>
    <w:p w14:paraId="03F95197" w14:textId="77777777" w:rsidR="00D7708A" w:rsidRDefault="00D7708A" w:rsidP="007A2E15">
      <w:pPr>
        <w:spacing w:after="0" w:line="240" w:lineRule="auto"/>
        <w:jc w:val="both"/>
        <w:rPr>
          <w:rFonts w:ascii="Century Gothic" w:hAnsi="Century Gothic"/>
        </w:rPr>
      </w:pPr>
    </w:p>
    <w:p w14:paraId="7F7A493E" w14:textId="691332B4" w:rsidR="00FC419D" w:rsidRDefault="00FC419D" w:rsidP="007A2E15">
      <w:pPr>
        <w:spacing w:after="0" w:line="240" w:lineRule="auto"/>
        <w:jc w:val="both"/>
        <w:rPr>
          <w:rFonts w:ascii="Century Gothic" w:hAnsi="Century Gothic"/>
        </w:rPr>
      </w:pPr>
    </w:p>
    <w:p w14:paraId="1158CAC9" w14:textId="7FB10E1E" w:rsidR="00FC419D" w:rsidRPr="001F1CB2" w:rsidRDefault="00FC419D" w:rsidP="00FC419D">
      <w:pPr>
        <w:jc w:val="both"/>
        <w:rPr>
          <w:rFonts w:ascii="Century Gothic" w:hAnsi="Century Gothic"/>
        </w:rPr>
      </w:pPr>
    </w:p>
    <w:p w14:paraId="16682CDB"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58D8B00"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21A56BF" w14:textId="1856459B" w:rsidR="00FC419D"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0B915F0" w14:textId="407802E2" w:rsidR="00557503" w:rsidRDefault="00557503" w:rsidP="00FC419D">
      <w:pPr>
        <w:spacing w:after="0" w:line="276" w:lineRule="auto"/>
        <w:jc w:val="center"/>
        <w:rPr>
          <w:rFonts w:ascii="Century Gothic" w:eastAsia="Arial" w:hAnsi="Century Gothic" w:cs="Arial"/>
        </w:rPr>
      </w:pPr>
    </w:p>
    <w:p w14:paraId="5713608E" w14:textId="77777777" w:rsidR="00557503" w:rsidRPr="001F1CB2" w:rsidRDefault="00557503" w:rsidP="00FC419D">
      <w:pPr>
        <w:spacing w:after="0" w:line="276" w:lineRule="auto"/>
        <w:jc w:val="center"/>
        <w:rPr>
          <w:rFonts w:ascii="Century Gothic" w:eastAsia="Arial" w:hAnsi="Century Gothic" w:cs="Arial"/>
        </w:rPr>
      </w:pPr>
    </w:p>
    <w:p w14:paraId="177E8567" w14:textId="07977151" w:rsidR="00FC419D" w:rsidRPr="001F1CB2" w:rsidRDefault="00FC419D" w:rsidP="00FC419D">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 xml:space="preserve">DEBERÁ ANEXAR EN HOJA MEMBRETADA TODO LO QUE </w:t>
      </w:r>
      <w:r w:rsidR="00127C19" w:rsidRPr="001F1CB2">
        <w:rPr>
          <w:rFonts w:ascii="Century Gothic" w:eastAsia="Arial" w:hAnsi="Century Gothic" w:cs="Arial"/>
          <w:b/>
          <w:sz w:val="14"/>
          <w:szCs w:val="14"/>
        </w:rPr>
        <w:t>INCLUYA DE</w:t>
      </w:r>
      <w:r w:rsidRPr="001F1CB2">
        <w:rPr>
          <w:rFonts w:ascii="Century Gothic" w:eastAsia="Arial" w:hAnsi="Century Gothic" w:cs="Arial"/>
          <w:b/>
          <w:sz w:val="14"/>
          <w:szCs w:val="14"/>
        </w:rPr>
        <w:t xml:space="preserve"> ACUERDO A LO SEÑALADO EN EL ANEXO 5.</w:t>
      </w:r>
    </w:p>
    <w:p w14:paraId="36F52A1F" w14:textId="77777777" w:rsidR="00FC419D" w:rsidRDefault="00FC419D" w:rsidP="00FC419D">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765DC8E4" w14:textId="26BD5796" w:rsidR="00FC419D" w:rsidRDefault="00FC419D" w:rsidP="00FC419D">
      <w:pPr>
        <w:spacing w:after="0" w:line="276" w:lineRule="auto"/>
        <w:jc w:val="both"/>
        <w:rPr>
          <w:rFonts w:ascii="Century Gothic" w:hAnsi="Century Gothic" w:cs="Arial"/>
          <w:b/>
          <w:sz w:val="14"/>
          <w:szCs w:val="14"/>
          <w:lang w:eastAsia="en-US"/>
        </w:rPr>
      </w:pPr>
    </w:p>
    <w:p w14:paraId="3833B0BC" w14:textId="77777777" w:rsidR="00127C19" w:rsidRDefault="00127C19" w:rsidP="00FC419D">
      <w:pPr>
        <w:spacing w:after="0" w:line="276" w:lineRule="auto"/>
        <w:jc w:val="both"/>
        <w:rPr>
          <w:rFonts w:ascii="Century Gothic" w:hAnsi="Century Gothic" w:cs="Arial"/>
          <w:b/>
          <w:sz w:val="14"/>
          <w:szCs w:val="14"/>
          <w:lang w:eastAsia="en-US"/>
        </w:rPr>
      </w:pPr>
    </w:p>
    <w:p w14:paraId="286E1962" w14:textId="77777777" w:rsidR="00127C19" w:rsidRDefault="00127C19" w:rsidP="00FC419D">
      <w:pPr>
        <w:spacing w:after="0" w:line="276" w:lineRule="auto"/>
        <w:jc w:val="both"/>
        <w:rPr>
          <w:rFonts w:ascii="Century Gothic" w:hAnsi="Century Gothic" w:cs="Arial"/>
          <w:b/>
          <w:sz w:val="14"/>
          <w:szCs w:val="14"/>
          <w:lang w:eastAsia="en-US"/>
        </w:rPr>
      </w:pPr>
    </w:p>
    <w:p w14:paraId="581E4D80" w14:textId="77777777" w:rsidR="00127C19" w:rsidRDefault="00127C19" w:rsidP="007A2E15">
      <w:pPr>
        <w:spacing w:after="0" w:line="240" w:lineRule="auto"/>
        <w:rPr>
          <w:rFonts w:ascii="Century Gothic" w:eastAsia="Arial" w:hAnsi="Century Gothic" w:cs="Arial"/>
          <w:b/>
        </w:rPr>
      </w:pPr>
    </w:p>
    <w:p w14:paraId="5100B622" w14:textId="087E817B"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ANEXO 7</w:t>
      </w:r>
    </w:p>
    <w:p w14:paraId="235829AB"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08434D81" w14:textId="77777777" w:rsidR="00FC419D" w:rsidRPr="001F1CB2" w:rsidRDefault="00FC419D" w:rsidP="00FC419D">
      <w:pPr>
        <w:spacing w:after="0" w:line="240" w:lineRule="auto"/>
        <w:jc w:val="center"/>
        <w:rPr>
          <w:rFonts w:ascii="Century Gothic" w:eastAsia="Arial" w:hAnsi="Century Gothic" w:cs="Arial"/>
          <w:b/>
        </w:rPr>
      </w:pPr>
    </w:p>
    <w:p w14:paraId="1901132D"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949597F"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6DFB4728" w14:textId="77777777" w:rsidR="00FC419D" w:rsidRPr="001F1CB2" w:rsidRDefault="00FC419D" w:rsidP="00FC419D">
      <w:pPr>
        <w:spacing w:after="0" w:line="240" w:lineRule="auto"/>
        <w:rPr>
          <w:rFonts w:ascii="Century Gothic" w:eastAsia="Arial" w:hAnsi="Century Gothic" w:cs="Arial"/>
          <w:b/>
        </w:rPr>
      </w:pPr>
    </w:p>
    <w:p w14:paraId="5BE5CA8E"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703BE48B" w14:textId="77777777" w:rsidR="007A2E15" w:rsidRDefault="007A2E15" w:rsidP="00FC419D">
      <w:pPr>
        <w:spacing w:after="0" w:line="240" w:lineRule="auto"/>
        <w:jc w:val="both"/>
        <w:rPr>
          <w:rFonts w:ascii="Century Gothic" w:eastAsia="Arial" w:hAnsi="Century Gothic" w:cs="Arial"/>
        </w:rPr>
      </w:pPr>
    </w:p>
    <w:tbl>
      <w:tblPr>
        <w:tblW w:w="8642" w:type="dxa"/>
        <w:tblCellMar>
          <w:left w:w="70" w:type="dxa"/>
          <w:right w:w="70" w:type="dxa"/>
        </w:tblCellMar>
        <w:tblLook w:val="04A0" w:firstRow="1" w:lastRow="0" w:firstColumn="1" w:lastColumn="0" w:noHBand="0" w:noVBand="1"/>
      </w:tblPr>
      <w:tblGrid>
        <w:gridCol w:w="920"/>
        <w:gridCol w:w="2761"/>
        <w:gridCol w:w="1847"/>
        <w:gridCol w:w="1053"/>
        <w:gridCol w:w="927"/>
        <w:gridCol w:w="1134"/>
      </w:tblGrid>
      <w:tr w:rsidR="007A7AA1" w:rsidRPr="006C436A" w14:paraId="49C497A8" w14:textId="77777777" w:rsidTr="007A7AA1">
        <w:trPr>
          <w:trHeight w:val="960"/>
        </w:trPr>
        <w:tc>
          <w:tcPr>
            <w:tcW w:w="920" w:type="dxa"/>
            <w:tcBorders>
              <w:top w:val="single" w:sz="8" w:space="0" w:color="auto"/>
              <w:left w:val="single" w:sz="4" w:space="0" w:color="000000"/>
              <w:bottom w:val="nil"/>
              <w:right w:val="single" w:sz="4" w:space="0" w:color="000000"/>
            </w:tcBorders>
            <w:noWrap/>
            <w:vAlign w:val="center"/>
            <w:hideMark/>
          </w:tcPr>
          <w:p w14:paraId="5D86F365" w14:textId="77777777" w:rsidR="007A7AA1" w:rsidRPr="006C436A" w:rsidRDefault="007A7AA1" w:rsidP="007A7AA1">
            <w:pPr>
              <w:spacing w:after="0" w:line="240" w:lineRule="auto"/>
              <w:jc w:val="center"/>
              <w:rPr>
                <w:rFonts w:ascii="Century Gothic" w:eastAsia="Times New Roman" w:hAnsi="Century Gothic"/>
                <w:b/>
                <w:bCs/>
                <w:color w:val="000000"/>
                <w:sz w:val="20"/>
                <w:szCs w:val="20"/>
              </w:rPr>
            </w:pPr>
            <w:r w:rsidRPr="006C436A">
              <w:rPr>
                <w:rFonts w:ascii="Century Gothic" w:eastAsia="Times New Roman" w:hAnsi="Century Gothic"/>
                <w:b/>
                <w:bCs/>
                <w:color w:val="000000"/>
                <w:sz w:val="20"/>
                <w:szCs w:val="20"/>
              </w:rPr>
              <w:t>No.</w:t>
            </w:r>
          </w:p>
        </w:tc>
        <w:tc>
          <w:tcPr>
            <w:tcW w:w="2761" w:type="dxa"/>
            <w:tcBorders>
              <w:top w:val="single" w:sz="8" w:space="0" w:color="auto"/>
              <w:left w:val="nil"/>
              <w:bottom w:val="nil"/>
              <w:right w:val="single" w:sz="4" w:space="0" w:color="000000"/>
            </w:tcBorders>
            <w:noWrap/>
            <w:vAlign w:val="center"/>
            <w:hideMark/>
          </w:tcPr>
          <w:p w14:paraId="1D34506C" w14:textId="77777777" w:rsidR="007A7AA1" w:rsidRPr="006C436A" w:rsidRDefault="007A7AA1" w:rsidP="00B07B6E">
            <w:pPr>
              <w:spacing w:after="0" w:line="240" w:lineRule="auto"/>
              <w:jc w:val="center"/>
              <w:rPr>
                <w:rFonts w:ascii="Century Gothic" w:eastAsia="Times New Roman" w:hAnsi="Century Gothic"/>
                <w:b/>
                <w:bCs/>
                <w:color w:val="000000"/>
                <w:sz w:val="20"/>
                <w:szCs w:val="20"/>
              </w:rPr>
            </w:pPr>
            <w:r w:rsidRPr="006C436A">
              <w:rPr>
                <w:rFonts w:ascii="Century Gothic" w:eastAsia="Times New Roman" w:hAnsi="Century Gothic"/>
                <w:b/>
                <w:bCs/>
                <w:color w:val="000000"/>
                <w:sz w:val="20"/>
                <w:szCs w:val="20"/>
              </w:rPr>
              <w:t>Descripción del Servicio o Bien</w:t>
            </w:r>
          </w:p>
        </w:tc>
        <w:tc>
          <w:tcPr>
            <w:tcW w:w="1847" w:type="dxa"/>
            <w:tcBorders>
              <w:top w:val="single" w:sz="8" w:space="0" w:color="auto"/>
              <w:left w:val="nil"/>
              <w:bottom w:val="nil"/>
              <w:right w:val="single" w:sz="4" w:space="0" w:color="000000"/>
            </w:tcBorders>
            <w:vAlign w:val="center"/>
            <w:hideMark/>
          </w:tcPr>
          <w:p w14:paraId="7AFDF3D5" w14:textId="77777777" w:rsidR="007A7AA1" w:rsidRPr="006C436A" w:rsidRDefault="007A7AA1" w:rsidP="00B07B6E">
            <w:pPr>
              <w:spacing w:after="0" w:line="240" w:lineRule="auto"/>
              <w:jc w:val="center"/>
              <w:rPr>
                <w:rFonts w:ascii="Century Gothic" w:eastAsia="Times New Roman" w:hAnsi="Century Gothic"/>
                <w:b/>
                <w:bCs/>
                <w:color w:val="000000"/>
                <w:sz w:val="20"/>
                <w:szCs w:val="20"/>
              </w:rPr>
            </w:pPr>
            <w:r w:rsidRPr="006C436A">
              <w:rPr>
                <w:rFonts w:ascii="Century Gothic" w:eastAsia="Times New Roman" w:hAnsi="Century Gothic"/>
                <w:b/>
                <w:bCs/>
                <w:color w:val="000000"/>
                <w:sz w:val="20"/>
                <w:szCs w:val="20"/>
              </w:rPr>
              <w:t>Unidad de medida</w:t>
            </w:r>
          </w:p>
        </w:tc>
        <w:tc>
          <w:tcPr>
            <w:tcW w:w="1053" w:type="dxa"/>
            <w:tcBorders>
              <w:top w:val="single" w:sz="8" w:space="0" w:color="auto"/>
              <w:left w:val="nil"/>
              <w:bottom w:val="nil"/>
              <w:right w:val="single" w:sz="4" w:space="0" w:color="000000"/>
            </w:tcBorders>
            <w:noWrap/>
            <w:vAlign w:val="center"/>
            <w:hideMark/>
          </w:tcPr>
          <w:p w14:paraId="7B801FD9" w14:textId="77777777" w:rsidR="007A7AA1" w:rsidRPr="006C436A" w:rsidRDefault="007A7AA1" w:rsidP="00B07B6E">
            <w:pPr>
              <w:spacing w:after="0" w:line="240" w:lineRule="auto"/>
              <w:jc w:val="center"/>
              <w:rPr>
                <w:rFonts w:ascii="Century Gothic" w:eastAsia="Times New Roman" w:hAnsi="Century Gothic"/>
                <w:b/>
                <w:bCs/>
                <w:color w:val="000000"/>
                <w:sz w:val="20"/>
                <w:szCs w:val="20"/>
              </w:rPr>
            </w:pPr>
            <w:r w:rsidRPr="006C436A">
              <w:rPr>
                <w:rFonts w:ascii="Century Gothic" w:eastAsia="Times New Roman" w:hAnsi="Century Gothic"/>
                <w:b/>
                <w:bCs/>
                <w:color w:val="000000"/>
                <w:sz w:val="20"/>
                <w:szCs w:val="20"/>
              </w:rPr>
              <w:t>Cantidad</w:t>
            </w:r>
          </w:p>
        </w:tc>
        <w:tc>
          <w:tcPr>
            <w:tcW w:w="927" w:type="dxa"/>
            <w:tcBorders>
              <w:top w:val="single" w:sz="8" w:space="0" w:color="auto"/>
              <w:left w:val="nil"/>
              <w:bottom w:val="nil"/>
              <w:right w:val="single" w:sz="4" w:space="0" w:color="000000"/>
            </w:tcBorders>
            <w:vAlign w:val="center"/>
          </w:tcPr>
          <w:p w14:paraId="7D52B034" w14:textId="77777777" w:rsidR="007A7AA1" w:rsidRPr="006C436A" w:rsidRDefault="007A7AA1" w:rsidP="00B07B6E">
            <w:pPr>
              <w:spacing w:after="0" w:line="240" w:lineRule="auto"/>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Precio Unitario</w:t>
            </w:r>
          </w:p>
        </w:tc>
        <w:tc>
          <w:tcPr>
            <w:tcW w:w="1134" w:type="dxa"/>
            <w:tcBorders>
              <w:top w:val="single" w:sz="8" w:space="0" w:color="auto"/>
              <w:left w:val="nil"/>
              <w:bottom w:val="nil"/>
              <w:right w:val="single" w:sz="4" w:space="0" w:color="000000"/>
            </w:tcBorders>
            <w:vAlign w:val="center"/>
          </w:tcPr>
          <w:p w14:paraId="683EBC24" w14:textId="77777777" w:rsidR="007A7AA1" w:rsidRPr="006C436A" w:rsidRDefault="007A7AA1" w:rsidP="00B07B6E">
            <w:pPr>
              <w:spacing w:after="0" w:line="240" w:lineRule="auto"/>
              <w:jc w:val="center"/>
              <w:rPr>
                <w:rFonts w:ascii="Century Gothic" w:eastAsia="Times New Roman" w:hAnsi="Century Gothic"/>
                <w:b/>
                <w:bCs/>
                <w:color w:val="000000"/>
                <w:sz w:val="20"/>
                <w:szCs w:val="20"/>
              </w:rPr>
            </w:pPr>
            <w:r>
              <w:rPr>
                <w:rFonts w:ascii="Century Gothic" w:eastAsia="Times New Roman" w:hAnsi="Century Gothic"/>
                <w:b/>
                <w:bCs/>
                <w:color w:val="000000"/>
                <w:sz w:val="20"/>
                <w:szCs w:val="20"/>
              </w:rPr>
              <w:t>Total</w:t>
            </w:r>
          </w:p>
        </w:tc>
      </w:tr>
      <w:tr w:rsidR="007A7AA1" w:rsidRPr="006C436A" w14:paraId="7ED6EC9B" w14:textId="77777777" w:rsidTr="007A7AA1">
        <w:trPr>
          <w:trHeight w:val="288"/>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15FAD50F"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1</w:t>
            </w:r>
          </w:p>
        </w:tc>
        <w:tc>
          <w:tcPr>
            <w:tcW w:w="2761" w:type="dxa"/>
            <w:tcBorders>
              <w:top w:val="single" w:sz="4" w:space="0" w:color="auto"/>
              <w:left w:val="nil"/>
              <w:bottom w:val="single" w:sz="4" w:space="0" w:color="auto"/>
              <w:right w:val="single" w:sz="4" w:space="0" w:color="auto"/>
            </w:tcBorders>
            <w:vAlign w:val="center"/>
            <w:hideMark/>
          </w:tcPr>
          <w:p w14:paraId="52CC6FCC"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SERVICIO DE RECOLECCIÓN DE VALORES</w:t>
            </w:r>
          </w:p>
        </w:tc>
        <w:tc>
          <w:tcPr>
            <w:tcW w:w="1847" w:type="dxa"/>
            <w:tcBorders>
              <w:top w:val="single" w:sz="4" w:space="0" w:color="auto"/>
              <w:left w:val="nil"/>
              <w:bottom w:val="single" w:sz="4" w:space="0" w:color="auto"/>
              <w:right w:val="single" w:sz="4" w:space="0" w:color="auto"/>
            </w:tcBorders>
            <w:vAlign w:val="center"/>
            <w:hideMark/>
          </w:tcPr>
          <w:p w14:paraId="07E9CCAA"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SERVICIO</w:t>
            </w:r>
          </w:p>
        </w:tc>
        <w:tc>
          <w:tcPr>
            <w:tcW w:w="1053" w:type="dxa"/>
            <w:tcBorders>
              <w:top w:val="single" w:sz="4" w:space="0" w:color="auto"/>
              <w:left w:val="nil"/>
              <w:bottom w:val="single" w:sz="4" w:space="0" w:color="auto"/>
              <w:right w:val="single" w:sz="4" w:space="0" w:color="auto"/>
            </w:tcBorders>
            <w:vAlign w:val="center"/>
          </w:tcPr>
          <w:p w14:paraId="2F5D4A49" w14:textId="2380F0A7"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1,428</w:t>
            </w:r>
          </w:p>
        </w:tc>
        <w:tc>
          <w:tcPr>
            <w:tcW w:w="927" w:type="dxa"/>
            <w:tcBorders>
              <w:top w:val="single" w:sz="4" w:space="0" w:color="auto"/>
              <w:left w:val="nil"/>
              <w:bottom w:val="single" w:sz="4" w:space="0" w:color="auto"/>
              <w:right w:val="single" w:sz="4" w:space="0" w:color="auto"/>
            </w:tcBorders>
          </w:tcPr>
          <w:p w14:paraId="28F792A9"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single" w:sz="4" w:space="0" w:color="auto"/>
              <w:left w:val="nil"/>
              <w:bottom w:val="single" w:sz="4" w:space="0" w:color="auto"/>
              <w:right w:val="single" w:sz="4" w:space="0" w:color="auto"/>
            </w:tcBorders>
          </w:tcPr>
          <w:p w14:paraId="3CC22374"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233F6984" w14:textId="77777777" w:rsidTr="007A7AA1">
        <w:trPr>
          <w:trHeight w:val="288"/>
        </w:trPr>
        <w:tc>
          <w:tcPr>
            <w:tcW w:w="920" w:type="dxa"/>
            <w:tcBorders>
              <w:top w:val="nil"/>
              <w:left w:val="single" w:sz="4" w:space="0" w:color="auto"/>
              <w:bottom w:val="single" w:sz="4" w:space="0" w:color="auto"/>
              <w:right w:val="single" w:sz="4" w:space="0" w:color="auto"/>
            </w:tcBorders>
            <w:noWrap/>
            <w:vAlign w:val="center"/>
            <w:hideMark/>
          </w:tcPr>
          <w:p w14:paraId="164003DA"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2</w:t>
            </w:r>
          </w:p>
        </w:tc>
        <w:tc>
          <w:tcPr>
            <w:tcW w:w="2761" w:type="dxa"/>
            <w:tcBorders>
              <w:top w:val="nil"/>
              <w:left w:val="nil"/>
              <w:bottom w:val="single" w:sz="4" w:space="0" w:color="auto"/>
              <w:right w:val="single" w:sz="4" w:space="0" w:color="auto"/>
            </w:tcBorders>
            <w:vAlign w:val="center"/>
            <w:hideMark/>
          </w:tcPr>
          <w:p w14:paraId="30E07A51"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SERVICIO DE ENTREGA DE VALORES</w:t>
            </w:r>
          </w:p>
        </w:tc>
        <w:tc>
          <w:tcPr>
            <w:tcW w:w="1847" w:type="dxa"/>
            <w:tcBorders>
              <w:top w:val="nil"/>
              <w:left w:val="nil"/>
              <w:bottom w:val="single" w:sz="4" w:space="0" w:color="auto"/>
              <w:right w:val="single" w:sz="4" w:space="0" w:color="auto"/>
            </w:tcBorders>
            <w:vAlign w:val="center"/>
            <w:hideMark/>
          </w:tcPr>
          <w:p w14:paraId="2EC15124"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SERVICIO</w:t>
            </w:r>
          </w:p>
        </w:tc>
        <w:tc>
          <w:tcPr>
            <w:tcW w:w="1053" w:type="dxa"/>
            <w:tcBorders>
              <w:top w:val="nil"/>
              <w:left w:val="nil"/>
              <w:bottom w:val="single" w:sz="4" w:space="0" w:color="auto"/>
              <w:right w:val="single" w:sz="4" w:space="0" w:color="auto"/>
            </w:tcBorders>
            <w:vAlign w:val="center"/>
          </w:tcPr>
          <w:p w14:paraId="49529224" w14:textId="249D0891"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1,092</w:t>
            </w:r>
          </w:p>
        </w:tc>
        <w:tc>
          <w:tcPr>
            <w:tcW w:w="927" w:type="dxa"/>
            <w:tcBorders>
              <w:top w:val="nil"/>
              <w:left w:val="nil"/>
              <w:bottom w:val="single" w:sz="4" w:space="0" w:color="auto"/>
              <w:right w:val="single" w:sz="4" w:space="0" w:color="auto"/>
            </w:tcBorders>
          </w:tcPr>
          <w:p w14:paraId="7FBD5487"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1D60BD00"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1753F209" w14:textId="77777777" w:rsidTr="007A7AA1">
        <w:trPr>
          <w:trHeight w:val="528"/>
        </w:trPr>
        <w:tc>
          <w:tcPr>
            <w:tcW w:w="920" w:type="dxa"/>
            <w:tcBorders>
              <w:top w:val="nil"/>
              <w:left w:val="single" w:sz="4" w:space="0" w:color="auto"/>
              <w:bottom w:val="single" w:sz="4" w:space="0" w:color="auto"/>
              <w:right w:val="single" w:sz="4" w:space="0" w:color="auto"/>
            </w:tcBorders>
            <w:noWrap/>
            <w:vAlign w:val="center"/>
            <w:hideMark/>
          </w:tcPr>
          <w:p w14:paraId="52BFAF7D"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3</w:t>
            </w:r>
          </w:p>
        </w:tc>
        <w:tc>
          <w:tcPr>
            <w:tcW w:w="2761" w:type="dxa"/>
            <w:tcBorders>
              <w:top w:val="nil"/>
              <w:left w:val="nil"/>
              <w:bottom w:val="single" w:sz="4" w:space="0" w:color="auto"/>
              <w:right w:val="single" w:sz="4" w:space="0" w:color="auto"/>
            </w:tcBorders>
            <w:vAlign w:val="center"/>
            <w:hideMark/>
          </w:tcPr>
          <w:p w14:paraId="1EBC33A4"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CUOTA DE RIESGO</w:t>
            </w:r>
          </w:p>
        </w:tc>
        <w:tc>
          <w:tcPr>
            <w:tcW w:w="1847" w:type="dxa"/>
            <w:tcBorders>
              <w:top w:val="nil"/>
              <w:left w:val="nil"/>
              <w:bottom w:val="single" w:sz="4" w:space="0" w:color="auto"/>
              <w:right w:val="single" w:sz="4" w:space="0" w:color="auto"/>
            </w:tcBorders>
            <w:vAlign w:val="center"/>
            <w:hideMark/>
          </w:tcPr>
          <w:p w14:paraId="3515DD44"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 xml:space="preserve">1000 </w:t>
            </w:r>
            <w:proofErr w:type="gramStart"/>
            <w:r w:rsidRPr="006C436A">
              <w:rPr>
                <w:rFonts w:ascii="Century Gothic" w:eastAsia="Times New Roman" w:hAnsi="Century Gothic"/>
                <w:color w:val="000000"/>
                <w:sz w:val="18"/>
                <w:szCs w:val="18"/>
              </w:rPr>
              <w:t>O</w:t>
            </w:r>
            <w:proofErr w:type="gramEnd"/>
            <w:r w:rsidRPr="006C436A">
              <w:rPr>
                <w:rFonts w:ascii="Century Gothic" w:eastAsia="Times New Roman" w:hAnsi="Century Gothic"/>
                <w:color w:val="000000"/>
                <w:sz w:val="18"/>
                <w:szCs w:val="18"/>
              </w:rPr>
              <w:t xml:space="preserve"> FRACCIÓN TRASLADADO</w:t>
            </w:r>
          </w:p>
        </w:tc>
        <w:tc>
          <w:tcPr>
            <w:tcW w:w="1053" w:type="dxa"/>
            <w:tcBorders>
              <w:top w:val="nil"/>
              <w:left w:val="nil"/>
              <w:bottom w:val="single" w:sz="4" w:space="0" w:color="auto"/>
              <w:right w:val="single" w:sz="4" w:space="0" w:color="auto"/>
            </w:tcBorders>
            <w:vAlign w:val="center"/>
          </w:tcPr>
          <w:p w14:paraId="22D64682" w14:textId="375E6A9C"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309,540</w:t>
            </w:r>
          </w:p>
        </w:tc>
        <w:tc>
          <w:tcPr>
            <w:tcW w:w="927" w:type="dxa"/>
            <w:tcBorders>
              <w:top w:val="nil"/>
              <w:left w:val="nil"/>
              <w:bottom w:val="single" w:sz="4" w:space="0" w:color="auto"/>
              <w:right w:val="single" w:sz="4" w:space="0" w:color="auto"/>
            </w:tcBorders>
          </w:tcPr>
          <w:p w14:paraId="115BA3AC"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03A2CB0A"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6A7A00C7" w14:textId="77777777" w:rsidTr="007A7AA1">
        <w:trPr>
          <w:trHeight w:val="528"/>
        </w:trPr>
        <w:tc>
          <w:tcPr>
            <w:tcW w:w="920" w:type="dxa"/>
            <w:tcBorders>
              <w:top w:val="nil"/>
              <w:left w:val="single" w:sz="4" w:space="0" w:color="auto"/>
              <w:bottom w:val="single" w:sz="4" w:space="0" w:color="auto"/>
              <w:right w:val="single" w:sz="4" w:space="0" w:color="auto"/>
            </w:tcBorders>
            <w:noWrap/>
            <w:vAlign w:val="center"/>
            <w:hideMark/>
          </w:tcPr>
          <w:p w14:paraId="0A790DFA"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4</w:t>
            </w:r>
          </w:p>
        </w:tc>
        <w:tc>
          <w:tcPr>
            <w:tcW w:w="2761" w:type="dxa"/>
            <w:tcBorders>
              <w:top w:val="nil"/>
              <w:left w:val="nil"/>
              <w:bottom w:val="single" w:sz="4" w:space="0" w:color="auto"/>
              <w:right w:val="single" w:sz="4" w:space="0" w:color="auto"/>
            </w:tcBorders>
            <w:vAlign w:val="center"/>
            <w:hideMark/>
          </w:tcPr>
          <w:p w14:paraId="6119E6F7"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RENTA MENSUAL CAJA FUERTE ESTANDAR CON COBERTURA DE ROBO HASTA POR $100,000</w:t>
            </w:r>
          </w:p>
        </w:tc>
        <w:tc>
          <w:tcPr>
            <w:tcW w:w="1847" w:type="dxa"/>
            <w:tcBorders>
              <w:top w:val="nil"/>
              <w:left w:val="nil"/>
              <w:bottom w:val="single" w:sz="4" w:space="0" w:color="auto"/>
              <w:right w:val="single" w:sz="4" w:space="0" w:color="auto"/>
            </w:tcBorders>
            <w:vAlign w:val="center"/>
            <w:hideMark/>
          </w:tcPr>
          <w:p w14:paraId="39BE85F2"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SERVICIO</w:t>
            </w:r>
          </w:p>
        </w:tc>
        <w:tc>
          <w:tcPr>
            <w:tcW w:w="1053" w:type="dxa"/>
            <w:tcBorders>
              <w:top w:val="nil"/>
              <w:left w:val="nil"/>
              <w:bottom w:val="single" w:sz="4" w:space="0" w:color="auto"/>
              <w:right w:val="single" w:sz="4" w:space="0" w:color="auto"/>
            </w:tcBorders>
            <w:vAlign w:val="center"/>
          </w:tcPr>
          <w:p w14:paraId="5D256430" w14:textId="7ADEA144"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84</w:t>
            </w:r>
          </w:p>
        </w:tc>
        <w:tc>
          <w:tcPr>
            <w:tcW w:w="927" w:type="dxa"/>
            <w:tcBorders>
              <w:top w:val="nil"/>
              <w:left w:val="nil"/>
              <w:bottom w:val="single" w:sz="4" w:space="0" w:color="auto"/>
              <w:right w:val="single" w:sz="4" w:space="0" w:color="auto"/>
            </w:tcBorders>
          </w:tcPr>
          <w:p w14:paraId="7E816604"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4533ACD3"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3B74A4DF" w14:textId="77777777" w:rsidTr="007A7AA1">
        <w:trPr>
          <w:trHeight w:val="528"/>
        </w:trPr>
        <w:tc>
          <w:tcPr>
            <w:tcW w:w="920" w:type="dxa"/>
            <w:tcBorders>
              <w:top w:val="nil"/>
              <w:left w:val="single" w:sz="4" w:space="0" w:color="auto"/>
              <w:bottom w:val="single" w:sz="4" w:space="0" w:color="auto"/>
              <w:right w:val="single" w:sz="4" w:space="0" w:color="auto"/>
            </w:tcBorders>
            <w:noWrap/>
            <w:vAlign w:val="center"/>
            <w:hideMark/>
          </w:tcPr>
          <w:p w14:paraId="657CC23C"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5</w:t>
            </w:r>
          </w:p>
        </w:tc>
        <w:tc>
          <w:tcPr>
            <w:tcW w:w="2761" w:type="dxa"/>
            <w:tcBorders>
              <w:top w:val="nil"/>
              <w:left w:val="nil"/>
              <w:bottom w:val="single" w:sz="4" w:space="0" w:color="auto"/>
              <w:right w:val="single" w:sz="4" w:space="0" w:color="auto"/>
            </w:tcBorders>
            <w:vAlign w:val="center"/>
            <w:hideMark/>
          </w:tcPr>
          <w:p w14:paraId="7E345FDE"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RENTA MENSUAL CAJA FUERTE ESTANDAR CON COBERTURA DE ROBO HASTA POR $200,000</w:t>
            </w:r>
          </w:p>
        </w:tc>
        <w:tc>
          <w:tcPr>
            <w:tcW w:w="1847" w:type="dxa"/>
            <w:tcBorders>
              <w:top w:val="nil"/>
              <w:left w:val="nil"/>
              <w:bottom w:val="single" w:sz="4" w:space="0" w:color="auto"/>
              <w:right w:val="single" w:sz="4" w:space="0" w:color="auto"/>
            </w:tcBorders>
            <w:vAlign w:val="center"/>
            <w:hideMark/>
          </w:tcPr>
          <w:p w14:paraId="3A4ED351"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SERVICIO</w:t>
            </w:r>
          </w:p>
        </w:tc>
        <w:tc>
          <w:tcPr>
            <w:tcW w:w="1053" w:type="dxa"/>
            <w:tcBorders>
              <w:top w:val="nil"/>
              <w:left w:val="nil"/>
              <w:bottom w:val="single" w:sz="4" w:space="0" w:color="auto"/>
              <w:right w:val="single" w:sz="4" w:space="0" w:color="auto"/>
            </w:tcBorders>
            <w:vAlign w:val="center"/>
          </w:tcPr>
          <w:p w14:paraId="7D0D9414" w14:textId="5A007C9C"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63</w:t>
            </w:r>
          </w:p>
        </w:tc>
        <w:tc>
          <w:tcPr>
            <w:tcW w:w="927" w:type="dxa"/>
            <w:tcBorders>
              <w:top w:val="nil"/>
              <w:left w:val="nil"/>
              <w:bottom w:val="single" w:sz="4" w:space="0" w:color="auto"/>
              <w:right w:val="single" w:sz="4" w:space="0" w:color="auto"/>
            </w:tcBorders>
          </w:tcPr>
          <w:p w14:paraId="0CF6B250"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6F236207"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108965BE" w14:textId="77777777" w:rsidTr="007A7AA1">
        <w:trPr>
          <w:trHeight w:val="288"/>
        </w:trPr>
        <w:tc>
          <w:tcPr>
            <w:tcW w:w="920" w:type="dxa"/>
            <w:tcBorders>
              <w:top w:val="nil"/>
              <w:left w:val="single" w:sz="4" w:space="0" w:color="auto"/>
              <w:bottom w:val="single" w:sz="4" w:space="0" w:color="auto"/>
              <w:right w:val="single" w:sz="4" w:space="0" w:color="auto"/>
            </w:tcBorders>
            <w:noWrap/>
            <w:vAlign w:val="center"/>
            <w:hideMark/>
          </w:tcPr>
          <w:p w14:paraId="04E5E272"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6</w:t>
            </w:r>
          </w:p>
        </w:tc>
        <w:tc>
          <w:tcPr>
            <w:tcW w:w="2761" w:type="dxa"/>
            <w:tcBorders>
              <w:top w:val="nil"/>
              <w:left w:val="nil"/>
              <w:bottom w:val="single" w:sz="4" w:space="0" w:color="auto"/>
              <w:right w:val="single" w:sz="4" w:space="0" w:color="auto"/>
            </w:tcBorders>
            <w:vAlign w:val="center"/>
            <w:hideMark/>
          </w:tcPr>
          <w:p w14:paraId="022CE451"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GASTOS DE INSTALACIÓN CAJA ESTANDAR</w:t>
            </w:r>
          </w:p>
        </w:tc>
        <w:tc>
          <w:tcPr>
            <w:tcW w:w="1847" w:type="dxa"/>
            <w:tcBorders>
              <w:top w:val="nil"/>
              <w:left w:val="nil"/>
              <w:bottom w:val="single" w:sz="4" w:space="0" w:color="auto"/>
              <w:right w:val="single" w:sz="4" w:space="0" w:color="auto"/>
            </w:tcBorders>
            <w:vAlign w:val="center"/>
            <w:hideMark/>
          </w:tcPr>
          <w:p w14:paraId="0F3FB40C"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SERVCIO ÚNICO</w:t>
            </w:r>
          </w:p>
        </w:tc>
        <w:tc>
          <w:tcPr>
            <w:tcW w:w="1053" w:type="dxa"/>
            <w:tcBorders>
              <w:top w:val="nil"/>
              <w:left w:val="nil"/>
              <w:bottom w:val="single" w:sz="4" w:space="0" w:color="auto"/>
              <w:right w:val="single" w:sz="4" w:space="0" w:color="auto"/>
            </w:tcBorders>
            <w:vAlign w:val="center"/>
          </w:tcPr>
          <w:p w14:paraId="19EAE1D1" w14:textId="5FB94622"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7</w:t>
            </w:r>
          </w:p>
        </w:tc>
        <w:tc>
          <w:tcPr>
            <w:tcW w:w="927" w:type="dxa"/>
            <w:tcBorders>
              <w:top w:val="nil"/>
              <w:left w:val="nil"/>
              <w:bottom w:val="single" w:sz="4" w:space="0" w:color="auto"/>
              <w:right w:val="single" w:sz="4" w:space="0" w:color="auto"/>
            </w:tcBorders>
          </w:tcPr>
          <w:p w14:paraId="62E5D4E8"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2625BB26"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07FEE0B9" w14:textId="77777777" w:rsidTr="007A7AA1">
        <w:trPr>
          <w:trHeight w:val="528"/>
        </w:trPr>
        <w:tc>
          <w:tcPr>
            <w:tcW w:w="920" w:type="dxa"/>
            <w:tcBorders>
              <w:top w:val="nil"/>
              <w:left w:val="single" w:sz="4" w:space="0" w:color="auto"/>
              <w:bottom w:val="single" w:sz="4" w:space="0" w:color="auto"/>
              <w:right w:val="single" w:sz="4" w:space="0" w:color="auto"/>
            </w:tcBorders>
            <w:noWrap/>
            <w:vAlign w:val="center"/>
            <w:hideMark/>
          </w:tcPr>
          <w:p w14:paraId="0210E1B3"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7</w:t>
            </w:r>
          </w:p>
        </w:tc>
        <w:tc>
          <w:tcPr>
            <w:tcW w:w="2761" w:type="dxa"/>
            <w:tcBorders>
              <w:top w:val="nil"/>
              <w:left w:val="nil"/>
              <w:bottom w:val="single" w:sz="4" w:space="0" w:color="auto"/>
              <w:right w:val="single" w:sz="4" w:space="0" w:color="auto"/>
            </w:tcBorders>
            <w:vAlign w:val="center"/>
            <w:hideMark/>
          </w:tcPr>
          <w:p w14:paraId="5CAF41EE"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VERIFICACION DE BILLETES POR MILLAR PROCESADO</w:t>
            </w:r>
          </w:p>
        </w:tc>
        <w:tc>
          <w:tcPr>
            <w:tcW w:w="1847" w:type="dxa"/>
            <w:tcBorders>
              <w:top w:val="nil"/>
              <w:left w:val="nil"/>
              <w:bottom w:val="single" w:sz="4" w:space="0" w:color="auto"/>
              <w:right w:val="single" w:sz="4" w:space="0" w:color="auto"/>
            </w:tcBorders>
            <w:vAlign w:val="center"/>
            <w:hideMark/>
          </w:tcPr>
          <w:p w14:paraId="4A812041"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 xml:space="preserve">1000 </w:t>
            </w:r>
            <w:proofErr w:type="gramStart"/>
            <w:r w:rsidRPr="006C436A">
              <w:rPr>
                <w:rFonts w:ascii="Century Gothic" w:eastAsia="Times New Roman" w:hAnsi="Century Gothic"/>
                <w:color w:val="000000"/>
                <w:sz w:val="18"/>
                <w:szCs w:val="18"/>
              </w:rPr>
              <w:t>O</w:t>
            </w:r>
            <w:proofErr w:type="gramEnd"/>
            <w:r w:rsidRPr="006C436A">
              <w:rPr>
                <w:rFonts w:ascii="Century Gothic" w:eastAsia="Times New Roman" w:hAnsi="Century Gothic"/>
                <w:color w:val="000000"/>
                <w:sz w:val="18"/>
                <w:szCs w:val="18"/>
              </w:rPr>
              <w:t xml:space="preserve"> FRACCIÓN TRASLADADO</w:t>
            </w:r>
          </w:p>
        </w:tc>
        <w:tc>
          <w:tcPr>
            <w:tcW w:w="1053" w:type="dxa"/>
            <w:tcBorders>
              <w:top w:val="nil"/>
              <w:left w:val="nil"/>
              <w:bottom w:val="single" w:sz="4" w:space="0" w:color="auto"/>
              <w:right w:val="single" w:sz="4" w:space="0" w:color="auto"/>
            </w:tcBorders>
            <w:vAlign w:val="center"/>
          </w:tcPr>
          <w:p w14:paraId="56BF3175" w14:textId="3C2CA489"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287,872</w:t>
            </w:r>
          </w:p>
        </w:tc>
        <w:tc>
          <w:tcPr>
            <w:tcW w:w="927" w:type="dxa"/>
            <w:tcBorders>
              <w:top w:val="nil"/>
              <w:left w:val="nil"/>
              <w:bottom w:val="single" w:sz="4" w:space="0" w:color="auto"/>
              <w:right w:val="single" w:sz="4" w:space="0" w:color="auto"/>
            </w:tcBorders>
          </w:tcPr>
          <w:p w14:paraId="7FD93928"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4B72A3B3"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569801D8" w14:textId="77777777" w:rsidTr="007A7AA1">
        <w:trPr>
          <w:trHeight w:val="288"/>
        </w:trPr>
        <w:tc>
          <w:tcPr>
            <w:tcW w:w="920" w:type="dxa"/>
            <w:tcBorders>
              <w:top w:val="nil"/>
              <w:left w:val="single" w:sz="4" w:space="0" w:color="auto"/>
              <w:bottom w:val="single" w:sz="4" w:space="0" w:color="auto"/>
              <w:right w:val="single" w:sz="4" w:space="0" w:color="auto"/>
            </w:tcBorders>
            <w:noWrap/>
            <w:vAlign w:val="center"/>
            <w:hideMark/>
          </w:tcPr>
          <w:p w14:paraId="57FFD2C0"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8</w:t>
            </w:r>
          </w:p>
        </w:tc>
        <w:tc>
          <w:tcPr>
            <w:tcW w:w="2761" w:type="dxa"/>
            <w:tcBorders>
              <w:top w:val="nil"/>
              <w:left w:val="nil"/>
              <w:bottom w:val="single" w:sz="4" w:space="0" w:color="auto"/>
              <w:right w:val="single" w:sz="4" w:space="0" w:color="auto"/>
            </w:tcBorders>
            <w:vAlign w:val="center"/>
            <w:hideMark/>
          </w:tcPr>
          <w:p w14:paraId="0C44FCC6"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ENVASE DE SELLO SEGURO 32 X 40 CM</w:t>
            </w:r>
          </w:p>
        </w:tc>
        <w:tc>
          <w:tcPr>
            <w:tcW w:w="1847" w:type="dxa"/>
            <w:tcBorders>
              <w:top w:val="nil"/>
              <w:left w:val="nil"/>
              <w:bottom w:val="single" w:sz="4" w:space="0" w:color="auto"/>
              <w:right w:val="single" w:sz="4" w:space="0" w:color="auto"/>
            </w:tcBorders>
            <w:vAlign w:val="center"/>
            <w:hideMark/>
          </w:tcPr>
          <w:p w14:paraId="4DA1F66B"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PIEZA</w:t>
            </w:r>
          </w:p>
        </w:tc>
        <w:tc>
          <w:tcPr>
            <w:tcW w:w="1053" w:type="dxa"/>
            <w:tcBorders>
              <w:top w:val="nil"/>
              <w:left w:val="nil"/>
              <w:bottom w:val="single" w:sz="4" w:space="0" w:color="auto"/>
              <w:right w:val="single" w:sz="4" w:space="0" w:color="auto"/>
            </w:tcBorders>
            <w:vAlign w:val="center"/>
          </w:tcPr>
          <w:p w14:paraId="59775371" w14:textId="17B0E8A6"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13,440</w:t>
            </w:r>
          </w:p>
        </w:tc>
        <w:tc>
          <w:tcPr>
            <w:tcW w:w="927" w:type="dxa"/>
            <w:tcBorders>
              <w:top w:val="nil"/>
              <w:left w:val="nil"/>
              <w:bottom w:val="single" w:sz="4" w:space="0" w:color="auto"/>
              <w:right w:val="single" w:sz="4" w:space="0" w:color="auto"/>
            </w:tcBorders>
          </w:tcPr>
          <w:p w14:paraId="51C8F775"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25CA2271"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0F2E8306" w14:textId="77777777" w:rsidTr="007A7AA1">
        <w:trPr>
          <w:trHeight w:val="288"/>
        </w:trPr>
        <w:tc>
          <w:tcPr>
            <w:tcW w:w="920" w:type="dxa"/>
            <w:tcBorders>
              <w:top w:val="nil"/>
              <w:left w:val="single" w:sz="4" w:space="0" w:color="auto"/>
              <w:bottom w:val="single" w:sz="4" w:space="0" w:color="auto"/>
              <w:right w:val="single" w:sz="4" w:space="0" w:color="auto"/>
            </w:tcBorders>
            <w:noWrap/>
            <w:vAlign w:val="center"/>
            <w:hideMark/>
          </w:tcPr>
          <w:p w14:paraId="208BAF89"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9</w:t>
            </w:r>
          </w:p>
        </w:tc>
        <w:tc>
          <w:tcPr>
            <w:tcW w:w="2761" w:type="dxa"/>
            <w:tcBorders>
              <w:top w:val="nil"/>
              <w:left w:val="nil"/>
              <w:bottom w:val="single" w:sz="4" w:space="0" w:color="auto"/>
              <w:right w:val="single" w:sz="4" w:space="0" w:color="auto"/>
            </w:tcBorders>
            <w:vAlign w:val="center"/>
            <w:hideMark/>
          </w:tcPr>
          <w:p w14:paraId="29D9DC1C"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COMPROBANTE DE SERVICIO DE T.V.</w:t>
            </w:r>
          </w:p>
        </w:tc>
        <w:tc>
          <w:tcPr>
            <w:tcW w:w="1847" w:type="dxa"/>
            <w:tcBorders>
              <w:top w:val="nil"/>
              <w:left w:val="nil"/>
              <w:bottom w:val="single" w:sz="4" w:space="0" w:color="auto"/>
              <w:right w:val="single" w:sz="4" w:space="0" w:color="auto"/>
            </w:tcBorders>
            <w:vAlign w:val="center"/>
            <w:hideMark/>
          </w:tcPr>
          <w:p w14:paraId="25DDE0A3"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PIEZA</w:t>
            </w:r>
          </w:p>
        </w:tc>
        <w:tc>
          <w:tcPr>
            <w:tcW w:w="1053" w:type="dxa"/>
            <w:tcBorders>
              <w:top w:val="nil"/>
              <w:left w:val="nil"/>
              <w:bottom w:val="single" w:sz="4" w:space="0" w:color="auto"/>
              <w:right w:val="single" w:sz="4" w:space="0" w:color="auto"/>
            </w:tcBorders>
            <w:vAlign w:val="center"/>
          </w:tcPr>
          <w:p w14:paraId="4BFF851C" w14:textId="78D9E9B7"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14,700</w:t>
            </w:r>
          </w:p>
        </w:tc>
        <w:tc>
          <w:tcPr>
            <w:tcW w:w="927" w:type="dxa"/>
            <w:tcBorders>
              <w:top w:val="nil"/>
              <w:left w:val="nil"/>
              <w:bottom w:val="single" w:sz="4" w:space="0" w:color="auto"/>
              <w:right w:val="single" w:sz="4" w:space="0" w:color="auto"/>
            </w:tcBorders>
          </w:tcPr>
          <w:p w14:paraId="24A27058"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06BCAC66"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76CDE38E" w14:textId="77777777" w:rsidTr="007A7AA1">
        <w:trPr>
          <w:trHeight w:val="288"/>
        </w:trPr>
        <w:tc>
          <w:tcPr>
            <w:tcW w:w="920" w:type="dxa"/>
            <w:tcBorders>
              <w:top w:val="nil"/>
              <w:left w:val="single" w:sz="4" w:space="0" w:color="auto"/>
              <w:bottom w:val="single" w:sz="4" w:space="0" w:color="auto"/>
              <w:right w:val="single" w:sz="4" w:space="0" w:color="auto"/>
            </w:tcBorders>
            <w:noWrap/>
            <w:vAlign w:val="center"/>
            <w:hideMark/>
          </w:tcPr>
          <w:p w14:paraId="066538FA" w14:textId="77777777" w:rsidR="007A7AA1" w:rsidRPr="006C436A" w:rsidRDefault="007A7AA1" w:rsidP="007A7AA1">
            <w:pPr>
              <w:spacing w:after="0" w:line="240" w:lineRule="auto"/>
              <w:jc w:val="center"/>
              <w:rPr>
                <w:rFonts w:eastAsia="Times New Roman"/>
                <w:color w:val="000000"/>
              </w:rPr>
            </w:pPr>
            <w:r w:rsidRPr="006C436A">
              <w:rPr>
                <w:rFonts w:eastAsia="Times New Roman"/>
                <w:color w:val="000000"/>
              </w:rPr>
              <w:t>10</w:t>
            </w:r>
          </w:p>
        </w:tc>
        <w:tc>
          <w:tcPr>
            <w:tcW w:w="2761" w:type="dxa"/>
            <w:tcBorders>
              <w:top w:val="nil"/>
              <w:left w:val="nil"/>
              <w:bottom w:val="single" w:sz="4" w:space="0" w:color="auto"/>
              <w:right w:val="single" w:sz="4" w:space="0" w:color="auto"/>
            </w:tcBorders>
            <w:vAlign w:val="center"/>
            <w:hideMark/>
          </w:tcPr>
          <w:p w14:paraId="74478058" w14:textId="77777777" w:rsidR="007A7AA1" w:rsidRPr="006C436A" w:rsidRDefault="007A7AA1" w:rsidP="00B07B6E">
            <w:pPr>
              <w:spacing w:after="0" w:line="240" w:lineRule="auto"/>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CARGO POR COMBUSTIBLE POR SERVICIO</w:t>
            </w:r>
          </w:p>
        </w:tc>
        <w:tc>
          <w:tcPr>
            <w:tcW w:w="1847" w:type="dxa"/>
            <w:tcBorders>
              <w:top w:val="nil"/>
              <w:left w:val="nil"/>
              <w:bottom w:val="single" w:sz="4" w:space="0" w:color="auto"/>
              <w:right w:val="single" w:sz="4" w:space="0" w:color="auto"/>
            </w:tcBorders>
            <w:vAlign w:val="center"/>
            <w:hideMark/>
          </w:tcPr>
          <w:p w14:paraId="7613B2A4"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r w:rsidRPr="006C436A">
              <w:rPr>
                <w:rFonts w:ascii="Century Gothic" w:eastAsia="Times New Roman" w:hAnsi="Century Gothic"/>
                <w:color w:val="000000"/>
                <w:sz w:val="18"/>
                <w:szCs w:val="18"/>
              </w:rPr>
              <w:t>SERVICIO</w:t>
            </w:r>
          </w:p>
        </w:tc>
        <w:tc>
          <w:tcPr>
            <w:tcW w:w="1053" w:type="dxa"/>
            <w:tcBorders>
              <w:top w:val="nil"/>
              <w:left w:val="nil"/>
              <w:bottom w:val="single" w:sz="4" w:space="0" w:color="auto"/>
              <w:right w:val="single" w:sz="4" w:space="0" w:color="auto"/>
            </w:tcBorders>
            <w:vAlign w:val="center"/>
          </w:tcPr>
          <w:p w14:paraId="6CB93563" w14:textId="5AE80146" w:rsidR="007A7AA1" w:rsidRPr="006C436A" w:rsidRDefault="007A7AA1" w:rsidP="007A7AA1">
            <w:pPr>
              <w:spacing w:after="0" w:line="240" w:lineRule="auto"/>
              <w:jc w:val="right"/>
              <w:rPr>
                <w:rFonts w:ascii="Century Gothic" w:eastAsia="Times New Roman" w:hAnsi="Century Gothic"/>
                <w:color w:val="000000"/>
                <w:sz w:val="18"/>
                <w:szCs w:val="18"/>
              </w:rPr>
            </w:pPr>
            <w:r>
              <w:rPr>
                <w:rFonts w:ascii="Century Gothic" w:eastAsia="Times New Roman" w:hAnsi="Century Gothic"/>
                <w:color w:val="000000"/>
                <w:sz w:val="18"/>
                <w:szCs w:val="18"/>
              </w:rPr>
              <w:t>1,848</w:t>
            </w:r>
          </w:p>
        </w:tc>
        <w:tc>
          <w:tcPr>
            <w:tcW w:w="927" w:type="dxa"/>
            <w:tcBorders>
              <w:top w:val="nil"/>
              <w:left w:val="nil"/>
              <w:bottom w:val="single" w:sz="4" w:space="0" w:color="auto"/>
              <w:right w:val="single" w:sz="4" w:space="0" w:color="auto"/>
            </w:tcBorders>
          </w:tcPr>
          <w:p w14:paraId="184201E4"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134" w:type="dxa"/>
            <w:tcBorders>
              <w:top w:val="nil"/>
              <w:left w:val="nil"/>
              <w:bottom w:val="single" w:sz="4" w:space="0" w:color="auto"/>
              <w:right w:val="single" w:sz="4" w:space="0" w:color="auto"/>
            </w:tcBorders>
          </w:tcPr>
          <w:p w14:paraId="374F4319"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4F2A7E6F" w14:textId="77777777" w:rsidTr="007A7AA1">
        <w:trPr>
          <w:trHeight w:val="288"/>
        </w:trPr>
        <w:tc>
          <w:tcPr>
            <w:tcW w:w="920" w:type="dxa"/>
            <w:tcBorders>
              <w:top w:val="single" w:sz="4" w:space="0" w:color="auto"/>
              <w:bottom w:val="nil"/>
            </w:tcBorders>
            <w:noWrap/>
            <w:vAlign w:val="center"/>
          </w:tcPr>
          <w:p w14:paraId="539FB7BE" w14:textId="77777777" w:rsidR="007A7AA1" w:rsidRPr="006C436A" w:rsidRDefault="007A7AA1" w:rsidP="007A7AA1">
            <w:pPr>
              <w:spacing w:after="0" w:line="240" w:lineRule="auto"/>
              <w:jc w:val="center"/>
              <w:rPr>
                <w:rFonts w:eastAsia="Times New Roman"/>
                <w:color w:val="000000"/>
              </w:rPr>
            </w:pPr>
          </w:p>
        </w:tc>
        <w:tc>
          <w:tcPr>
            <w:tcW w:w="2761" w:type="dxa"/>
            <w:tcBorders>
              <w:top w:val="single" w:sz="4" w:space="0" w:color="auto"/>
              <w:bottom w:val="nil"/>
            </w:tcBorders>
            <w:vAlign w:val="center"/>
          </w:tcPr>
          <w:p w14:paraId="3158E94A"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847" w:type="dxa"/>
            <w:tcBorders>
              <w:top w:val="single" w:sz="4" w:space="0" w:color="auto"/>
              <w:bottom w:val="nil"/>
            </w:tcBorders>
            <w:vAlign w:val="center"/>
          </w:tcPr>
          <w:p w14:paraId="3AFA79A0"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p>
        </w:tc>
        <w:tc>
          <w:tcPr>
            <w:tcW w:w="1053" w:type="dxa"/>
            <w:tcBorders>
              <w:top w:val="single" w:sz="4" w:space="0" w:color="auto"/>
              <w:bottom w:val="nil"/>
              <w:right w:val="single" w:sz="4" w:space="0" w:color="auto"/>
            </w:tcBorders>
            <w:vAlign w:val="center"/>
          </w:tcPr>
          <w:p w14:paraId="3618BC61"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927" w:type="dxa"/>
            <w:tcBorders>
              <w:top w:val="single" w:sz="4" w:space="0" w:color="auto"/>
              <w:left w:val="single" w:sz="4" w:space="0" w:color="auto"/>
              <w:bottom w:val="single" w:sz="4" w:space="0" w:color="auto"/>
              <w:right w:val="single" w:sz="4" w:space="0" w:color="auto"/>
            </w:tcBorders>
          </w:tcPr>
          <w:p w14:paraId="6DFF9320" w14:textId="77777777" w:rsidR="007A7AA1" w:rsidRPr="006C436A" w:rsidRDefault="007A7AA1" w:rsidP="00B07B6E">
            <w:pPr>
              <w:spacing w:after="0" w:line="240" w:lineRule="auto"/>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Subtotal</w:t>
            </w:r>
          </w:p>
        </w:tc>
        <w:tc>
          <w:tcPr>
            <w:tcW w:w="1134" w:type="dxa"/>
            <w:tcBorders>
              <w:top w:val="single" w:sz="4" w:space="0" w:color="auto"/>
              <w:left w:val="nil"/>
              <w:bottom w:val="single" w:sz="4" w:space="0" w:color="auto"/>
              <w:right w:val="single" w:sz="4" w:space="0" w:color="auto"/>
            </w:tcBorders>
          </w:tcPr>
          <w:p w14:paraId="00BC342E"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4DB36DB9" w14:textId="77777777" w:rsidTr="007A7AA1">
        <w:trPr>
          <w:trHeight w:val="288"/>
        </w:trPr>
        <w:tc>
          <w:tcPr>
            <w:tcW w:w="920" w:type="dxa"/>
            <w:tcBorders>
              <w:top w:val="nil"/>
              <w:bottom w:val="nil"/>
            </w:tcBorders>
            <w:noWrap/>
            <w:vAlign w:val="center"/>
          </w:tcPr>
          <w:p w14:paraId="2C414B3B" w14:textId="77777777" w:rsidR="007A7AA1" w:rsidRPr="006C436A" w:rsidRDefault="007A7AA1" w:rsidP="007A7AA1">
            <w:pPr>
              <w:spacing w:after="0" w:line="240" w:lineRule="auto"/>
              <w:jc w:val="center"/>
              <w:rPr>
                <w:rFonts w:eastAsia="Times New Roman"/>
                <w:color w:val="000000"/>
              </w:rPr>
            </w:pPr>
          </w:p>
        </w:tc>
        <w:tc>
          <w:tcPr>
            <w:tcW w:w="2761" w:type="dxa"/>
            <w:tcBorders>
              <w:top w:val="nil"/>
              <w:bottom w:val="nil"/>
            </w:tcBorders>
            <w:vAlign w:val="center"/>
          </w:tcPr>
          <w:p w14:paraId="5FEFF2BE"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847" w:type="dxa"/>
            <w:tcBorders>
              <w:top w:val="nil"/>
              <w:bottom w:val="nil"/>
            </w:tcBorders>
            <w:vAlign w:val="center"/>
          </w:tcPr>
          <w:p w14:paraId="13405AD6"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p>
        </w:tc>
        <w:tc>
          <w:tcPr>
            <w:tcW w:w="1053" w:type="dxa"/>
            <w:tcBorders>
              <w:top w:val="nil"/>
              <w:bottom w:val="nil"/>
              <w:right w:val="single" w:sz="4" w:space="0" w:color="auto"/>
            </w:tcBorders>
            <w:vAlign w:val="center"/>
          </w:tcPr>
          <w:p w14:paraId="26E9883A"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927" w:type="dxa"/>
            <w:tcBorders>
              <w:top w:val="single" w:sz="4" w:space="0" w:color="auto"/>
              <w:left w:val="single" w:sz="4" w:space="0" w:color="auto"/>
              <w:bottom w:val="single" w:sz="4" w:space="0" w:color="auto"/>
              <w:right w:val="single" w:sz="4" w:space="0" w:color="auto"/>
            </w:tcBorders>
          </w:tcPr>
          <w:p w14:paraId="681BF3A8" w14:textId="77777777" w:rsidR="007A7AA1" w:rsidRPr="006C436A" w:rsidRDefault="007A7AA1" w:rsidP="00B07B6E">
            <w:pPr>
              <w:spacing w:after="0" w:line="240" w:lineRule="auto"/>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IVA</w:t>
            </w:r>
          </w:p>
        </w:tc>
        <w:tc>
          <w:tcPr>
            <w:tcW w:w="1134" w:type="dxa"/>
            <w:tcBorders>
              <w:top w:val="single" w:sz="4" w:space="0" w:color="auto"/>
              <w:left w:val="nil"/>
              <w:bottom w:val="single" w:sz="4" w:space="0" w:color="auto"/>
              <w:right w:val="single" w:sz="4" w:space="0" w:color="auto"/>
            </w:tcBorders>
          </w:tcPr>
          <w:p w14:paraId="135F6507" w14:textId="77777777" w:rsidR="007A7AA1" w:rsidRPr="006C436A" w:rsidRDefault="007A7AA1" w:rsidP="00B07B6E">
            <w:pPr>
              <w:spacing w:after="0" w:line="240" w:lineRule="auto"/>
              <w:rPr>
                <w:rFonts w:ascii="Century Gothic" w:eastAsia="Times New Roman" w:hAnsi="Century Gothic"/>
                <w:color w:val="000000"/>
                <w:sz w:val="18"/>
                <w:szCs w:val="18"/>
              </w:rPr>
            </w:pPr>
          </w:p>
        </w:tc>
      </w:tr>
      <w:tr w:rsidR="007A7AA1" w:rsidRPr="006C436A" w14:paraId="08F81C92" w14:textId="77777777" w:rsidTr="007A7AA1">
        <w:trPr>
          <w:trHeight w:val="288"/>
        </w:trPr>
        <w:tc>
          <w:tcPr>
            <w:tcW w:w="920" w:type="dxa"/>
            <w:tcBorders>
              <w:top w:val="nil"/>
            </w:tcBorders>
            <w:noWrap/>
            <w:vAlign w:val="center"/>
          </w:tcPr>
          <w:p w14:paraId="7785242D" w14:textId="77777777" w:rsidR="007A7AA1" w:rsidRPr="006C436A" w:rsidRDefault="007A7AA1" w:rsidP="007A7AA1">
            <w:pPr>
              <w:spacing w:after="0" w:line="240" w:lineRule="auto"/>
              <w:jc w:val="center"/>
              <w:rPr>
                <w:rFonts w:eastAsia="Times New Roman"/>
                <w:color w:val="000000"/>
              </w:rPr>
            </w:pPr>
          </w:p>
        </w:tc>
        <w:tc>
          <w:tcPr>
            <w:tcW w:w="2761" w:type="dxa"/>
            <w:tcBorders>
              <w:top w:val="nil"/>
            </w:tcBorders>
            <w:vAlign w:val="center"/>
          </w:tcPr>
          <w:p w14:paraId="49C9C79C"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1847" w:type="dxa"/>
            <w:tcBorders>
              <w:top w:val="nil"/>
            </w:tcBorders>
            <w:vAlign w:val="center"/>
          </w:tcPr>
          <w:p w14:paraId="5CFB8FD9" w14:textId="77777777" w:rsidR="007A7AA1" w:rsidRPr="006C436A" w:rsidRDefault="007A7AA1" w:rsidP="00B07B6E">
            <w:pPr>
              <w:spacing w:after="0" w:line="240" w:lineRule="auto"/>
              <w:jc w:val="center"/>
              <w:rPr>
                <w:rFonts w:ascii="Century Gothic" w:eastAsia="Times New Roman" w:hAnsi="Century Gothic"/>
                <w:color w:val="000000"/>
                <w:sz w:val="18"/>
                <w:szCs w:val="18"/>
              </w:rPr>
            </w:pPr>
          </w:p>
        </w:tc>
        <w:tc>
          <w:tcPr>
            <w:tcW w:w="1053" w:type="dxa"/>
            <w:tcBorders>
              <w:top w:val="nil"/>
              <w:right w:val="single" w:sz="4" w:space="0" w:color="auto"/>
            </w:tcBorders>
            <w:vAlign w:val="center"/>
          </w:tcPr>
          <w:p w14:paraId="39CA726A" w14:textId="77777777" w:rsidR="007A7AA1" w:rsidRPr="006C436A" w:rsidRDefault="007A7AA1" w:rsidP="00B07B6E">
            <w:pPr>
              <w:spacing w:after="0" w:line="240" w:lineRule="auto"/>
              <w:rPr>
                <w:rFonts w:ascii="Century Gothic" w:eastAsia="Times New Roman" w:hAnsi="Century Gothic"/>
                <w:color w:val="000000"/>
                <w:sz w:val="18"/>
                <w:szCs w:val="18"/>
              </w:rPr>
            </w:pPr>
          </w:p>
        </w:tc>
        <w:tc>
          <w:tcPr>
            <w:tcW w:w="927" w:type="dxa"/>
            <w:tcBorders>
              <w:top w:val="single" w:sz="4" w:space="0" w:color="auto"/>
              <w:left w:val="single" w:sz="4" w:space="0" w:color="auto"/>
              <w:bottom w:val="single" w:sz="4" w:space="0" w:color="auto"/>
              <w:right w:val="single" w:sz="4" w:space="0" w:color="auto"/>
            </w:tcBorders>
          </w:tcPr>
          <w:p w14:paraId="26942CA5" w14:textId="77777777" w:rsidR="007A7AA1" w:rsidRPr="006C436A" w:rsidRDefault="007A7AA1" w:rsidP="00B07B6E">
            <w:pPr>
              <w:spacing w:after="0" w:line="240" w:lineRule="auto"/>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Total</w:t>
            </w:r>
          </w:p>
        </w:tc>
        <w:tc>
          <w:tcPr>
            <w:tcW w:w="1134" w:type="dxa"/>
            <w:tcBorders>
              <w:top w:val="single" w:sz="4" w:space="0" w:color="auto"/>
              <w:left w:val="nil"/>
              <w:bottom w:val="single" w:sz="4" w:space="0" w:color="auto"/>
              <w:right w:val="single" w:sz="4" w:space="0" w:color="auto"/>
            </w:tcBorders>
          </w:tcPr>
          <w:p w14:paraId="1D816B25" w14:textId="77777777" w:rsidR="007A7AA1" w:rsidRPr="006C436A" w:rsidRDefault="007A7AA1" w:rsidP="00B07B6E">
            <w:pPr>
              <w:spacing w:after="0" w:line="240" w:lineRule="auto"/>
              <w:rPr>
                <w:rFonts w:ascii="Century Gothic" w:eastAsia="Times New Roman" w:hAnsi="Century Gothic"/>
                <w:color w:val="000000"/>
                <w:sz w:val="18"/>
                <w:szCs w:val="18"/>
              </w:rPr>
            </w:pPr>
          </w:p>
        </w:tc>
      </w:tr>
    </w:tbl>
    <w:p w14:paraId="6A279C1B" w14:textId="77777777" w:rsidR="007A2E15" w:rsidRDefault="007A2E15" w:rsidP="00FC419D">
      <w:pPr>
        <w:spacing w:after="0" w:line="240" w:lineRule="auto"/>
        <w:jc w:val="both"/>
        <w:rPr>
          <w:rFonts w:ascii="Century Gothic" w:eastAsia="Arial" w:hAnsi="Century Gothic" w:cs="Arial"/>
        </w:rPr>
      </w:pPr>
    </w:p>
    <w:p w14:paraId="70581EC6" w14:textId="77777777" w:rsidR="007A2E15" w:rsidRDefault="007A2E15" w:rsidP="00FC419D">
      <w:pPr>
        <w:spacing w:after="0" w:line="240" w:lineRule="auto"/>
        <w:jc w:val="both"/>
        <w:rPr>
          <w:rFonts w:ascii="Century Gothic" w:eastAsia="Arial" w:hAnsi="Century Gothic" w:cs="Arial"/>
        </w:rPr>
      </w:pPr>
    </w:p>
    <w:p w14:paraId="7011C67A" w14:textId="77777777" w:rsidR="007A2E15" w:rsidRDefault="007A2E15" w:rsidP="00FC419D">
      <w:pPr>
        <w:spacing w:after="0" w:line="240" w:lineRule="auto"/>
        <w:jc w:val="both"/>
        <w:rPr>
          <w:rFonts w:ascii="Century Gothic" w:eastAsia="Arial" w:hAnsi="Century Gothic" w:cs="Arial"/>
        </w:rPr>
      </w:pPr>
    </w:p>
    <w:p w14:paraId="721F7B1D" w14:textId="77777777" w:rsidR="007A2E15" w:rsidRDefault="007A2E15" w:rsidP="00FC419D">
      <w:pPr>
        <w:spacing w:after="0" w:line="240" w:lineRule="auto"/>
        <w:jc w:val="both"/>
        <w:rPr>
          <w:rFonts w:ascii="Century Gothic" w:eastAsia="Arial" w:hAnsi="Century Gothic" w:cs="Arial"/>
        </w:rPr>
      </w:pPr>
    </w:p>
    <w:p w14:paraId="1DD0D4A8" w14:textId="77777777" w:rsidR="007A2E15" w:rsidRDefault="007A2E15" w:rsidP="00FC419D">
      <w:pPr>
        <w:spacing w:after="0" w:line="240" w:lineRule="auto"/>
        <w:jc w:val="both"/>
        <w:rPr>
          <w:rFonts w:ascii="Century Gothic" w:eastAsia="Arial" w:hAnsi="Century Gothic" w:cs="Arial"/>
        </w:rPr>
      </w:pPr>
    </w:p>
    <w:p w14:paraId="085FFE7A" w14:textId="77777777" w:rsidR="007A2E15" w:rsidRDefault="007A2E15" w:rsidP="00FC419D">
      <w:pPr>
        <w:spacing w:after="0" w:line="240" w:lineRule="auto"/>
        <w:jc w:val="both"/>
        <w:rPr>
          <w:rFonts w:ascii="Century Gothic" w:eastAsia="Arial" w:hAnsi="Century Gothic" w:cs="Arial"/>
        </w:rPr>
      </w:pPr>
    </w:p>
    <w:p w14:paraId="05789F6B" w14:textId="77777777" w:rsidR="007A2E15" w:rsidRDefault="007A2E15" w:rsidP="00FC419D">
      <w:pPr>
        <w:spacing w:after="0" w:line="240" w:lineRule="auto"/>
        <w:jc w:val="both"/>
        <w:rPr>
          <w:rFonts w:ascii="Century Gothic" w:eastAsia="Arial" w:hAnsi="Century Gothic" w:cs="Arial"/>
        </w:rPr>
      </w:pPr>
    </w:p>
    <w:p w14:paraId="341CB8E6" w14:textId="77777777" w:rsidR="007A2E15" w:rsidRDefault="007A2E15" w:rsidP="00FC419D">
      <w:pPr>
        <w:spacing w:after="0" w:line="240" w:lineRule="auto"/>
        <w:jc w:val="both"/>
        <w:rPr>
          <w:rFonts w:ascii="Century Gothic" w:eastAsia="Arial" w:hAnsi="Century Gothic" w:cs="Arial"/>
        </w:rPr>
      </w:pPr>
    </w:p>
    <w:p w14:paraId="6771DC77" w14:textId="77777777" w:rsidR="007A2E15" w:rsidRPr="001F1CB2" w:rsidRDefault="007A2E15" w:rsidP="00FC419D">
      <w:pPr>
        <w:spacing w:after="0" w:line="240" w:lineRule="auto"/>
        <w:jc w:val="both"/>
        <w:rPr>
          <w:rFonts w:ascii="Century Gothic" w:eastAsia="Arial" w:hAnsi="Century Gothic" w:cs="Arial"/>
        </w:rPr>
      </w:pPr>
    </w:p>
    <w:p w14:paraId="3F891916" w14:textId="4855C4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99444F3"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825DD98" w14:textId="77777777" w:rsidR="00FC419D" w:rsidRPr="001F1CB2" w:rsidRDefault="00FC419D" w:rsidP="00FC419D">
      <w:pPr>
        <w:spacing w:after="0" w:line="276" w:lineRule="auto"/>
        <w:jc w:val="center"/>
        <w:rPr>
          <w:rFonts w:ascii="Century Gothic" w:hAnsi="Century Gothic" w:cs="Arial"/>
        </w:rPr>
      </w:pPr>
      <w:r w:rsidRPr="001F1CB2">
        <w:rPr>
          <w:rFonts w:ascii="Century Gothic" w:eastAsia="Arial" w:hAnsi="Century Gothic" w:cs="Arial"/>
        </w:rPr>
        <w:t>(Lugar y fecha)</w:t>
      </w:r>
    </w:p>
    <w:p w14:paraId="034818A5" w14:textId="77777777" w:rsidR="001358B2" w:rsidRPr="001F1CB2" w:rsidRDefault="001358B2" w:rsidP="00FC419D">
      <w:pPr>
        <w:spacing w:after="0" w:line="276" w:lineRule="auto"/>
        <w:jc w:val="both"/>
        <w:rPr>
          <w:rFonts w:ascii="Century Gothic" w:hAnsi="Century Gothic" w:cs="Arial"/>
          <w:b/>
          <w:lang w:eastAsia="en-US"/>
        </w:rPr>
      </w:pPr>
    </w:p>
    <w:p w14:paraId="5C9E4913" w14:textId="77777777" w:rsidR="000C5425" w:rsidRDefault="00FC419D" w:rsidP="000C5425">
      <w:pPr>
        <w:spacing w:after="0" w:line="276" w:lineRule="auto"/>
        <w:jc w:val="both"/>
        <w:rPr>
          <w:rFonts w:ascii="Century Gothic" w:eastAsia="Arial" w:hAnsi="Century Gothic" w:cs="Arial"/>
          <w:b/>
        </w:rPr>
      </w:pPr>
      <w:r w:rsidRPr="001F1CB2">
        <w:rPr>
          <w:rFonts w:ascii="Century Gothic" w:eastAsia="Arial" w:hAnsi="Century Gothic" w:cs="Arial"/>
          <w:b/>
        </w:rPr>
        <w:t xml:space="preserve">NOTA IMPORTANTE: INCLUIR EN SU SOBRE CORRESPONDIENTE UNA USB QUE </w:t>
      </w:r>
      <w:r w:rsidR="000C5425">
        <w:rPr>
          <w:rFonts w:ascii="Century Gothic" w:eastAsia="Arial" w:hAnsi="Century Gothic" w:cs="Arial"/>
          <w:b/>
        </w:rPr>
        <w:t>CONTENGA ESTE FORMATO EN EXCEL.</w:t>
      </w:r>
    </w:p>
    <w:p w14:paraId="3BFEFDBE" w14:textId="3FC871BF" w:rsidR="00FC419D" w:rsidRDefault="00E56800" w:rsidP="000C5425">
      <w:pPr>
        <w:spacing w:after="0" w:line="276" w:lineRule="auto"/>
        <w:jc w:val="both"/>
        <w:rPr>
          <w:rFonts w:ascii="Century Gothic" w:hAnsi="Century Gothic" w:cs="Arial"/>
          <w:b/>
          <w:lang w:eastAsia="en-US"/>
        </w:rPr>
      </w:pPr>
      <w:r>
        <w:rPr>
          <w:rFonts w:ascii="Century Gothic" w:hAnsi="Century Gothic" w:cs="Arial"/>
          <w:b/>
          <w:lang w:eastAsia="en-US"/>
        </w:rPr>
        <w:t xml:space="preserve">EL LICITANTE DEBERA COTIZAR LA TOTALIDAD DE LOS ARTICULOS SOLICITADOS Y </w:t>
      </w:r>
      <w:r w:rsidR="00FC419D" w:rsidRPr="001F1CB2">
        <w:rPr>
          <w:rFonts w:ascii="Century Gothic" w:hAnsi="Century Gothic" w:cs="Arial"/>
          <w:b/>
          <w:lang w:eastAsia="en-US"/>
        </w:rPr>
        <w:t>NO BORRAR NINGÚN RENGLÓN O NO SERA TOMADA EN CUENTA SU PROPUESTA.</w:t>
      </w:r>
    </w:p>
    <w:p w14:paraId="07C0760C" w14:textId="77777777" w:rsidR="001358B2" w:rsidRPr="000C5425" w:rsidRDefault="001358B2" w:rsidP="000C5425">
      <w:pPr>
        <w:spacing w:after="0" w:line="276" w:lineRule="auto"/>
        <w:jc w:val="both"/>
        <w:rPr>
          <w:rFonts w:ascii="Century Gothic" w:eastAsia="Arial" w:hAnsi="Century Gothic" w:cs="Arial"/>
          <w:b/>
        </w:rPr>
      </w:pPr>
    </w:p>
    <w:p w14:paraId="72426DB4" w14:textId="5A6FC3EC" w:rsidR="007A2E15" w:rsidRDefault="00FC419D" w:rsidP="007B77D5">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0DAC88BA" w14:textId="77777777" w:rsidR="00D271D0" w:rsidRPr="007B77D5" w:rsidRDefault="00D271D0"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286BCF43" w14:textId="64429701" w:rsidR="00FC419D" w:rsidRPr="007A7AA1" w:rsidRDefault="007A7AA1" w:rsidP="007A7AA1">
      <w:pPr>
        <w:pStyle w:val="Encabezado"/>
        <w:tabs>
          <w:tab w:val="center" w:pos="4252"/>
          <w:tab w:val="right" w:pos="8504"/>
        </w:tabs>
        <w:jc w:val="both"/>
        <w:rPr>
          <w:rFonts w:ascii="Century Gothic" w:eastAsia="Arial" w:hAnsi="Century Gothic" w:cs="Arial"/>
          <w:b/>
        </w:rPr>
      </w:pPr>
      <w:r w:rsidRPr="007A7AA1">
        <w:rPr>
          <w:rFonts w:ascii="Century Gothic" w:eastAsia="Arial" w:hAnsi="Century Gothic" w:cs="Arial"/>
          <w:b/>
        </w:rPr>
        <w:t>LPCC-034/2025 PARA LA CONTRATACIÓN DE SERVICIOS DE TRASLADO DE VALORES.</w:t>
      </w:r>
    </w:p>
    <w:p w14:paraId="4AFAF47D" w14:textId="7E8A1687" w:rsidR="00FC419D"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3C27D8">
        <w:rPr>
          <w:rFonts w:ascii="Century Gothic" w:hAnsi="Century Gothic" w:cs="Arial"/>
          <w:b/>
          <w:color w:val="000000"/>
          <w:lang w:eastAsia="en-US"/>
        </w:rPr>
        <w:t>0</w:t>
      </w:r>
      <w:r w:rsidR="007A2E15">
        <w:rPr>
          <w:rFonts w:ascii="Century Gothic" w:hAnsi="Century Gothic" w:cs="Arial"/>
          <w:b/>
          <w:color w:val="000000"/>
          <w:lang w:eastAsia="en-US"/>
        </w:rPr>
        <w:t>3</w:t>
      </w:r>
      <w:r w:rsidR="007A7AA1">
        <w:rPr>
          <w:rFonts w:ascii="Century Gothic" w:hAnsi="Century Gothic" w:cs="Arial"/>
          <w:b/>
          <w:color w:val="000000"/>
          <w:lang w:eastAsia="en-US"/>
        </w:rPr>
        <w:t>4</w:t>
      </w:r>
      <w:r>
        <w:rPr>
          <w:rFonts w:ascii="Century Gothic" w:hAnsi="Century Gothic" w:cs="Arial"/>
          <w:b/>
          <w:color w:val="000000"/>
          <w:lang w:eastAsia="en-US"/>
        </w:rPr>
        <w:t>/2025</w:t>
      </w:r>
      <w:r w:rsidRPr="001F1CB2">
        <w:rPr>
          <w:rFonts w:ascii="Century Gothic" w:hAnsi="Century Gothic" w:cs="Arial"/>
          <w:lang w:eastAsia="en-US"/>
        </w:rPr>
        <w:t>, a favor y a disposición de</w:t>
      </w:r>
      <w:r w:rsidR="007A7AA1">
        <w:rPr>
          <w:rFonts w:ascii="Century Gothic" w:hAnsi="Century Gothic" w:cs="Arial"/>
          <w:lang w:eastAsia="en-US"/>
        </w:rPr>
        <w:t xml:space="preserve"> </w:t>
      </w:r>
      <w:r w:rsidRPr="001F1CB2">
        <w:rPr>
          <w:rFonts w:ascii="Century Gothic" w:hAnsi="Century Gothic" w:cs="Arial"/>
          <w:lang w:eastAsia="en-US"/>
        </w:rPr>
        <w:t xml:space="preserve">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Pr>
          <w:rFonts w:ascii="Century Gothic" w:hAnsi="Century Gothic" w:cs="Arial"/>
          <w:b/>
          <w:lang w:eastAsia="en-US"/>
        </w:rPr>
        <w:t xml:space="preserve"> </w:t>
      </w:r>
      <w:r w:rsidR="007A7AA1" w:rsidRPr="007A7AA1">
        <w:rPr>
          <w:rFonts w:ascii="Century Gothic" w:eastAsia="Arial" w:hAnsi="Century Gothic" w:cs="Arial"/>
          <w:b/>
        </w:rPr>
        <w:t>LPCC-034/2025 PARA LA CONTRATACIÓN DE SERVICIOS DE TRASLADO DE VALORES</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Pr="001F1CB2" w:rsidRDefault="00FC419D"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6ECA27B2" w14:textId="77777777" w:rsidR="00FC419D" w:rsidRPr="001F1CB2" w:rsidRDefault="00FC419D" w:rsidP="00FC419D">
      <w:pPr>
        <w:spacing w:after="0" w:line="276" w:lineRule="auto"/>
        <w:jc w:val="center"/>
        <w:rPr>
          <w:rFonts w:ascii="Century Gothic" w:eastAsia="Arial" w:hAnsi="Century Gothic" w:cs="Arial"/>
          <w:b/>
        </w:rPr>
      </w:pPr>
    </w:p>
    <w:p w14:paraId="5C61CA87" w14:textId="77777777" w:rsidR="00FC419D" w:rsidRPr="001F1CB2" w:rsidRDefault="00FC419D" w:rsidP="00FC419D">
      <w:pPr>
        <w:spacing w:after="0" w:line="276" w:lineRule="auto"/>
        <w:jc w:val="center"/>
        <w:rPr>
          <w:rFonts w:ascii="Century Gothic" w:eastAsia="Arial" w:hAnsi="Century Gothic" w:cs="Arial"/>
          <w:b/>
        </w:rPr>
      </w:pPr>
    </w:p>
    <w:p w14:paraId="2EA3886B" w14:textId="77777777" w:rsidR="00FC419D" w:rsidRPr="001F1CB2" w:rsidRDefault="00FC419D" w:rsidP="00FC419D">
      <w:pPr>
        <w:spacing w:after="0" w:line="276" w:lineRule="auto"/>
        <w:jc w:val="center"/>
        <w:rPr>
          <w:rFonts w:ascii="Century Gothic" w:eastAsia="Arial" w:hAnsi="Century Gothic" w:cs="Arial"/>
          <w:b/>
        </w:rPr>
      </w:pPr>
    </w:p>
    <w:p w14:paraId="52B52F83" w14:textId="77777777" w:rsidR="00FC419D" w:rsidRDefault="00FC419D"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23F33F2C" w14:textId="1A54E5EB" w:rsidR="00FC419D" w:rsidRPr="001F1CB2" w:rsidRDefault="007A7AA1" w:rsidP="00FC419D">
      <w:pPr>
        <w:pStyle w:val="Encabezado"/>
        <w:tabs>
          <w:tab w:val="center" w:pos="4252"/>
          <w:tab w:val="right" w:pos="8504"/>
        </w:tabs>
        <w:jc w:val="both"/>
        <w:rPr>
          <w:rFonts w:ascii="Century Gothic" w:hAnsi="Century Gothic" w:cs="Arial"/>
          <w:b/>
        </w:rPr>
      </w:pPr>
      <w:r w:rsidRPr="007A7AA1">
        <w:rPr>
          <w:rFonts w:ascii="Century Gothic" w:eastAsia="Arial" w:hAnsi="Century Gothic" w:cs="Arial"/>
          <w:b/>
        </w:rPr>
        <w:t>LPCC-034/2025 PARA LA CONTRATACIÓN DE SERVICIOS DE TRASLADO DE VALORES.</w:t>
      </w:r>
    </w:p>
    <w:p w14:paraId="45CB53A0" w14:textId="77777777" w:rsidR="00FC419D" w:rsidRPr="001F1CB2"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Pr="001F1CB2" w:rsidRDefault="00FC419D" w:rsidP="00FC419D">
      <w:pPr>
        <w:rPr>
          <w:rFonts w:ascii="Century Gothic" w:eastAsia="Arial" w:hAnsi="Century Gothic" w:cs="Arial"/>
        </w:rPr>
      </w:pPr>
    </w:p>
    <w:p w14:paraId="58D0A851" w14:textId="77777777" w:rsidR="00FC419D" w:rsidRPr="001F1CB2" w:rsidRDefault="00FC419D" w:rsidP="00FC419D">
      <w:pPr>
        <w:ind w:firstLineChars="1700" w:firstLine="3740"/>
        <w:rPr>
          <w:rFonts w:ascii="Century Gothic" w:eastAsia="Arial" w:hAnsi="Century Gothic" w:cs="Arial"/>
        </w:rPr>
      </w:pPr>
    </w:p>
    <w:p w14:paraId="57D61F7D" w14:textId="77777777" w:rsidR="00FC419D" w:rsidRPr="001F1CB2" w:rsidRDefault="00FC419D" w:rsidP="00FC419D">
      <w:pPr>
        <w:ind w:firstLineChars="1700" w:firstLine="3740"/>
        <w:rPr>
          <w:rFonts w:ascii="Century Gothic" w:eastAsia="Arial" w:hAnsi="Century Gothic" w:cs="Arial"/>
        </w:rPr>
      </w:pPr>
    </w:p>
    <w:p w14:paraId="4C82E61C" w14:textId="77777777" w:rsidR="00FC419D" w:rsidRPr="001F1CB2" w:rsidRDefault="00FC419D" w:rsidP="00FC419D">
      <w:pPr>
        <w:rPr>
          <w:rFonts w:ascii="Century Gothic" w:eastAsia="Arial" w:hAnsi="Century Gothic" w:cs="Arial"/>
        </w:rPr>
      </w:pPr>
    </w:p>
    <w:p w14:paraId="54C2A8FF" w14:textId="1885929D" w:rsidR="00FC419D" w:rsidRDefault="00FC419D" w:rsidP="00FC419D">
      <w:pPr>
        <w:rPr>
          <w:rFonts w:ascii="Century Gothic" w:eastAsia="Arial" w:hAnsi="Century Gothic" w:cs="Arial"/>
        </w:rPr>
      </w:pPr>
    </w:p>
    <w:p w14:paraId="5756591D" w14:textId="3FB31928" w:rsidR="00E51F5D" w:rsidRDefault="00E51F5D" w:rsidP="00FC419D">
      <w:pPr>
        <w:rPr>
          <w:rFonts w:ascii="Century Gothic" w:eastAsia="Arial" w:hAnsi="Century Gothic" w:cs="Arial"/>
        </w:rPr>
      </w:pPr>
    </w:p>
    <w:p w14:paraId="54D8D757" w14:textId="14D6F638" w:rsidR="00E51F5D" w:rsidRDefault="00E51F5D" w:rsidP="00FC419D">
      <w:pPr>
        <w:rPr>
          <w:rFonts w:ascii="Century Gothic" w:eastAsia="Arial" w:hAnsi="Century Gothic" w:cs="Arial"/>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014B30F" w14:textId="619736C0"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4"/>
      <w:footerReference w:type="default" r:id="rId15"/>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AD4D" w14:textId="77777777" w:rsidR="00C23A5A" w:rsidRDefault="00C23A5A">
      <w:pPr>
        <w:spacing w:line="240" w:lineRule="auto"/>
      </w:pPr>
      <w:r>
        <w:separator/>
      </w:r>
    </w:p>
  </w:endnote>
  <w:endnote w:type="continuationSeparator" w:id="0">
    <w:p w14:paraId="05800B91" w14:textId="77777777" w:rsidR="00C23A5A" w:rsidRDefault="00C23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0389DBE1" w:rsidR="00D73D58" w:rsidRDefault="00D73D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08F7">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08F7">
              <w:rPr>
                <w:b/>
                <w:bCs/>
                <w:noProof/>
              </w:rPr>
              <w:t>38</w:t>
            </w:r>
            <w:r>
              <w:rPr>
                <w:b/>
                <w:bCs/>
                <w:sz w:val="24"/>
                <w:szCs w:val="24"/>
              </w:rPr>
              <w:fldChar w:fldCharType="end"/>
            </w:r>
          </w:p>
        </w:sdtContent>
      </w:sdt>
    </w:sdtContent>
  </w:sdt>
  <w:p w14:paraId="606491F1" w14:textId="77777777" w:rsidR="00D73D58" w:rsidRDefault="00D73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4F89" w14:textId="77777777" w:rsidR="00C23A5A" w:rsidRDefault="00C23A5A">
      <w:pPr>
        <w:spacing w:after="0"/>
      </w:pPr>
      <w:r>
        <w:separator/>
      </w:r>
    </w:p>
  </w:footnote>
  <w:footnote w:type="continuationSeparator" w:id="0">
    <w:p w14:paraId="3C8183CB" w14:textId="77777777" w:rsidR="00C23A5A" w:rsidRDefault="00C23A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A09" w14:textId="77777777" w:rsidR="00D73D58" w:rsidRDefault="00D73D58" w:rsidP="002B18E6">
    <w:pPr>
      <w:pStyle w:val="Encabezado"/>
      <w:tabs>
        <w:tab w:val="clear" w:pos="4419"/>
        <w:tab w:val="clear" w:pos="8838"/>
        <w:tab w:val="right" w:pos="8504"/>
      </w:tabs>
      <w:ind w:left="850" w:right="-340"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3E325CF3" w:rsidR="00D73D58" w:rsidRDefault="00D73D58" w:rsidP="002B18E6">
    <w:pPr>
      <w:pStyle w:val="Encabezado"/>
      <w:tabs>
        <w:tab w:val="clear" w:pos="4419"/>
        <w:tab w:val="clear" w:pos="8838"/>
        <w:tab w:val="right" w:pos="8504"/>
      </w:tabs>
      <w:ind w:left="850" w:right="-340"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w:t>
    </w:r>
    <w:r w:rsidR="00D63A4E">
      <w:rPr>
        <w:rFonts w:ascii="Century Gothic" w:eastAsia="Arial" w:hAnsi="Century Gothic" w:cs="Arial"/>
        <w:b/>
      </w:rPr>
      <w:t>3</w:t>
    </w:r>
    <w:r w:rsidR="00E23B68">
      <w:rPr>
        <w:rFonts w:ascii="Century Gothic" w:eastAsia="Arial" w:hAnsi="Century Gothic" w:cs="Arial"/>
        <w:b/>
      </w:rPr>
      <w:t>4</w:t>
    </w:r>
    <w:r>
      <w:rPr>
        <w:rFonts w:ascii="Century Gothic" w:eastAsia="Arial" w:hAnsi="Century Gothic" w:cs="Arial"/>
        <w:b/>
      </w:rPr>
      <w:t>/2025</w:t>
    </w:r>
    <w:r w:rsidRPr="00BB1437">
      <w:rPr>
        <w:rFonts w:ascii="Century Gothic" w:eastAsia="Arial" w:hAnsi="Century Gothic" w:cs="Arial"/>
        <w:b/>
      </w:rPr>
      <w:t xml:space="preserve"> </w:t>
    </w:r>
  </w:p>
  <w:p w14:paraId="0B7EDEF0" w14:textId="5A2516BE" w:rsidR="00D73D58" w:rsidRPr="001B4482" w:rsidRDefault="00D73D58" w:rsidP="002B18E6">
    <w:pPr>
      <w:pStyle w:val="Encabezado"/>
      <w:tabs>
        <w:tab w:val="clear" w:pos="4419"/>
        <w:tab w:val="clear" w:pos="8838"/>
        <w:tab w:val="right" w:pos="8504"/>
      </w:tabs>
      <w:ind w:left="850" w:right="-340" w:hanging="850"/>
      <w:jc w:val="right"/>
      <w:rPr>
        <w:rFonts w:ascii="Century Gothic" w:eastAsia="Arial" w:hAnsi="Century Gothic" w:cs="Arial"/>
        <w:b/>
      </w:rPr>
    </w:pPr>
    <w:bookmarkStart w:id="0" w:name="_Hlk214546541"/>
    <w:r w:rsidRPr="00BB1437">
      <w:rPr>
        <w:rFonts w:ascii="Century Gothic" w:eastAsia="Arial" w:hAnsi="Century Gothic" w:cs="Arial"/>
        <w:b/>
      </w:rPr>
      <w:t>PARA</w:t>
    </w:r>
    <w:r>
      <w:rPr>
        <w:rFonts w:ascii="Century Gothic" w:eastAsia="Arial" w:hAnsi="Century Gothic" w:cs="Arial"/>
        <w:b/>
      </w:rPr>
      <w:t xml:space="preserve"> </w:t>
    </w:r>
    <w:r w:rsidRPr="00BB1437">
      <w:rPr>
        <w:rFonts w:ascii="Century Gothic" w:eastAsia="Arial" w:hAnsi="Century Gothic" w:cs="Arial"/>
        <w:b/>
      </w:rPr>
      <w:t xml:space="preserve">LA </w:t>
    </w:r>
    <w:r w:rsidR="00E23B68">
      <w:rPr>
        <w:rFonts w:ascii="Century Gothic" w:eastAsia="Arial" w:hAnsi="Century Gothic" w:cs="Arial"/>
        <w:b/>
      </w:rPr>
      <w:t>CONTRATACIÓN DE SERVICIOS DE TRASLADO DE VALORES</w:t>
    </w:r>
    <w:bookmarkEnd w:id="0"/>
    <w:r w:rsidR="00E23B68">
      <w:rPr>
        <w:rFonts w:ascii="Century Gothic" w:eastAsia="Arial" w:hAnsi="Century Gothic" w:cs="Arial"/>
        <w:b/>
      </w:rPr>
      <w:t>.</w:t>
    </w:r>
    <w:r>
      <w:rPr>
        <w:rFonts w:ascii="Century Gothic" w:eastAsia="Arial" w:hAnsi="Century Gothic" w:cs="Arial"/>
        <w:b/>
      </w:rPr>
      <w:t xml:space="preserve"> </w:t>
    </w:r>
  </w:p>
  <w:p w14:paraId="1D3B4BDF" w14:textId="77777777" w:rsidR="00D73D58" w:rsidRDefault="00D73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297142">
    <w:abstractNumId w:val="35"/>
  </w:num>
  <w:num w:numId="2" w16cid:durableId="2142192061">
    <w:abstractNumId w:val="12"/>
  </w:num>
  <w:num w:numId="3" w16cid:durableId="1915160103">
    <w:abstractNumId w:val="19"/>
  </w:num>
  <w:num w:numId="4" w16cid:durableId="1458834094">
    <w:abstractNumId w:val="15"/>
  </w:num>
  <w:num w:numId="5" w16cid:durableId="1876845932">
    <w:abstractNumId w:val="22"/>
  </w:num>
  <w:num w:numId="6" w16cid:durableId="906568796">
    <w:abstractNumId w:val="9"/>
  </w:num>
  <w:num w:numId="7" w16cid:durableId="1873767101">
    <w:abstractNumId w:val="28"/>
  </w:num>
  <w:num w:numId="8" w16cid:durableId="1610821224">
    <w:abstractNumId w:val="18"/>
  </w:num>
  <w:num w:numId="9" w16cid:durableId="1888180166">
    <w:abstractNumId w:val="1"/>
  </w:num>
  <w:num w:numId="10" w16cid:durableId="212813686">
    <w:abstractNumId w:val="21"/>
  </w:num>
  <w:num w:numId="11" w16cid:durableId="1931766939">
    <w:abstractNumId w:val="26"/>
  </w:num>
  <w:num w:numId="12" w16cid:durableId="1563057664">
    <w:abstractNumId w:val="3"/>
  </w:num>
  <w:num w:numId="13" w16cid:durableId="230770795">
    <w:abstractNumId w:val="8"/>
  </w:num>
  <w:num w:numId="14" w16cid:durableId="379983792">
    <w:abstractNumId w:val="6"/>
  </w:num>
  <w:num w:numId="15" w16cid:durableId="1430277463">
    <w:abstractNumId w:val="31"/>
  </w:num>
  <w:num w:numId="16" w16cid:durableId="706880807">
    <w:abstractNumId w:val="16"/>
  </w:num>
  <w:num w:numId="17" w16cid:durableId="850216067">
    <w:abstractNumId w:val="16"/>
    <w:lvlOverride w:ilvl="0">
      <w:startOverride w:val="1"/>
    </w:lvlOverride>
  </w:num>
  <w:num w:numId="18" w16cid:durableId="1755779253">
    <w:abstractNumId w:val="31"/>
    <w:lvlOverride w:ilvl="0">
      <w:startOverride w:val="1"/>
    </w:lvlOverride>
  </w:num>
  <w:num w:numId="19" w16cid:durableId="330331175">
    <w:abstractNumId w:val="5"/>
  </w:num>
  <w:num w:numId="20" w16cid:durableId="358510653">
    <w:abstractNumId w:val="33"/>
  </w:num>
  <w:num w:numId="21" w16cid:durableId="543375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2586239">
    <w:abstractNumId w:val="7"/>
  </w:num>
  <w:num w:numId="23" w16cid:durableId="1030689285">
    <w:abstractNumId w:val="24"/>
  </w:num>
  <w:num w:numId="24" w16cid:durableId="115610275">
    <w:abstractNumId w:val="20"/>
  </w:num>
  <w:num w:numId="25" w16cid:durableId="1225144574">
    <w:abstractNumId w:val="27"/>
  </w:num>
  <w:num w:numId="26" w16cid:durableId="922682404">
    <w:abstractNumId w:val="32"/>
  </w:num>
  <w:num w:numId="27" w16cid:durableId="1586187693">
    <w:abstractNumId w:val="13"/>
  </w:num>
  <w:num w:numId="28" w16cid:durableId="1260329510">
    <w:abstractNumId w:val="25"/>
  </w:num>
  <w:num w:numId="29" w16cid:durableId="1377773195">
    <w:abstractNumId w:val="17"/>
  </w:num>
  <w:num w:numId="30" w16cid:durableId="1195927496">
    <w:abstractNumId w:val="2"/>
  </w:num>
  <w:num w:numId="31" w16cid:durableId="945425044">
    <w:abstractNumId w:val="14"/>
  </w:num>
  <w:num w:numId="32" w16cid:durableId="122692980">
    <w:abstractNumId w:val="11"/>
  </w:num>
  <w:num w:numId="33" w16cid:durableId="1822311550">
    <w:abstractNumId w:val="29"/>
  </w:num>
  <w:num w:numId="34" w16cid:durableId="327640192">
    <w:abstractNumId w:val="4"/>
  </w:num>
  <w:num w:numId="35" w16cid:durableId="443305557">
    <w:abstractNumId w:val="34"/>
  </w:num>
  <w:num w:numId="36" w16cid:durableId="1574580255">
    <w:abstractNumId w:val="0"/>
  </w:num>
  <w:num w:numId="37" w16cid:durableId="1524705113">
    <w:abstractNumId w:val="23"/>
  </w:num>
  <w:num w:numId="38" w16cid:durableId="13142208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5C09"/>
    <w:rsid w:val="00020590"/>
    <w:rsid w:val="00020E1C"/>
    <w:rsid w:val="000266C3"/>
    <w:rsid w:val="0004015E"/>
    <w:rsid w:val="00043656"/>
    <w:rsid w:val="00044E46"/>
    <w:rsid w:val="00052E25"/>
    <w:rsid w:val="00053C6D"/>
    <w:rsid w:val="00053DC1"/>
    <w:rsid w:val="00056AF2"/>
    <w:rsid w:val="00056CC0"/>
    <w:rsid w:val="0006164A"/>
    <w:rsid w:val="000644F0"/>
    <w:rsid w:val="00066F41"/>
    <w:rsid w:val="000670E8"/>
    <w:rsid w:val="00070D27"/>
    <w:rsid w:val="0007234D"/>
    <w:rsid w:val="00073045"/>
    <w:rsid w:val="00073B8D"/>
    <w:rsid w:val="00074B2B"/>
    <w:rsid w:val="0007665A"/>
    <w:rsid w:val="000811E1"/>
    <w:rsid w:val="00085EB8"/>
    <w:rsid w:val="00086830"/>
    <w:rsid w:val="0009102C"/>
    <w:rsid w:val="0009375B"/>
    <w:rsid w:val="00096A95"/>
    <w:rsid w:val="000A093C"/>
    <w:rsid w:val="000B3C08"/>
    <w:rsid w:val="000B3EE5"/>
    <w:rsid w:val="000B535C"/>
    <w:rsid w:val="000B6F3B"/>
    <w:rsid w:val="000B7CFD"/>
    <w:rsid w:val="000C187F"/>
    <w:rsid w:val="000C5425"/>
    <w:rsid w:val="000D3526"/>
    <w:rsid w:val="000D3C08"/>
    <w:rsid w:val="000D47FE"/>
    <w:rsid w:val="000E23F3"/>
    <w:rsid w:val="000E6388"/>
    <w:rsid w:val="000E7AF3"/>
    <w:rsid w:val="000E7B9D"/>
    <w:rsid w:val="000F205D"/>
    <w:rsid w:val="000F3026"/>
    <w:rsid w:val="000F32A8"/>
    <w:rsid w:val="000F4A37"/>
    <w:rsid w:val="000F5903"/>
    <w:rsid w:val="000F5B28"/>
    <w:rsid w:val="000F6987"/>
    <w:rsid w:val="001020BC"/>
    <w:rsid w:val="00104462"/>
    <w:rsid w:val="0010461C"/>
    <w:rsid w:val="001100C2"/>
    <w:rsid w:val="00110E00"/>
    <w:rsid w:val="00121914"/>
    <w:rsid w:val="001247FF"/>
    <w:rsid w:val="00127C19"/>
    <w:rsid w:val="00131DB8"/>
    <w:rsid w:val="001348E4"/>
    <w:rsid w:val="001358B2"/>
    <w:rsid w:val="0013602B"/>
    <w:rsid w:val="00137303"/>
    <w:rsid w:val="00140CBB"/>
    <w:rsid w:val="001469A9"/>
    <w:rsid w:val="001516A7"/>
    <w:rsid w:val="00154A61"/>
    <w:rsid w:val="00154CAC"/>
    <w:rsid w:val="00155445"/>
    <w:rsid w:val="00155975"/>
    <w:rsid w:val="00160052"/>
    <w:rsid w:val="0016127F"/>
    <w:rsid w:val="00165E28"/>
    <w:rsid w:val="0016613F"/>
    <w:rsid w:val="00166472"/>
    <w:rsid w:val="00174C1F"/>
    <w:rsid w:val="00177118"/>
    <w:rsid w:val="001775F6"/>
    <w:rsid w:val="00180AC5"/>
    <w:rsid w:val="001836F1"/>
    <w:rsid w:val="001837B7"/>
    <w:rsid w:val="00190250"/>
    <w:rsid w:val="00193D8F"/>
    <w:rsid w:val="001952B2"/>
    <w:rsid w:val="001975BC"/>
    <w:rsid w:val="001A090C"/>
    <w:rsid w:val="001A0A58"/>
    <w:rsid w:val="001A24FC"/>
    <w:rsid w:val="001A3794"/>
    <w:rsid w:val="001A430E"/>
    <w:rsid w:val="001A5024"/>
    <w:rsid w:val="001B0E6D"/>
    <w:rsid w:val="001B2EAA"/>
    <w:rsid w:val="001B30D5"/>
    <w:rsid w:val="001B3812"/>
    <w:rsid w:val="001B4482"/>
    <w:rsid w:val="001B632A"/>
    <w:rsid w:val="001C5ED5"/>
    <w:rsid w:val="001C6A69"/>
    <w:rsid w:val="001C7158"/>
    <w:rsid w:val="001D2B76"/>
    <w:rsid w:val="001D4F6B"/>
    <w:rsid w:val="001D5551"/>
    <w:rsid w:val="001E51DD"/>
    <w:rsid w:val="001E5BC7"/>
    <w:rsid w:val="001E731E"/>
    <w:rsid w:val="001F0400"/>
    <w:rsid w:val="001F1469"/>
    <w:rsid w:val="001F1A8A"/>
    <w:rsid w:val="00205D80"/>
    <w:rsid w:val="00207D42"/>
    <w:rsid w:val="002109DD"/>
    <w:rsid w:val="00214B48"/>
    <w:rsid w:val="00215A46"/>
    <w:rsid w:val="00216A82"/>
    <w:rsid w:val="00217500"/>
    <w:rsid w:val="00217E40"/>
    <w:rsid w:val="002202E2"/>
    <w:rsid w:val="00220C51"/>
    <w:rsid w:val="002223F6"/>
    <w:rsid w:val="00222CA2"/>
    <w:rsid w:val="0022365A"/>
    <w:rsid w:val="00223ACF"/>
    <w:rsid w:val="00225AE4"/>
    <w:rsid w:val="00226389"/>
    <w:rsid w:val="0022770B"/>
    <w:rsid w:val="002321F7"/>
    <w:rsid w:val="00234A76"/>
    <w:rsid w:val="00235010"/>
    <w:rsid w:val="00244F86"/>
    <w:rsid w:val="00247F46"/>
    <w:rsid w:val="00253896"/>
    <w:rsid w:val="002541BF"/>
    <w:rsid w:val="002573A2"/>
    <w:rsid w:val="002613AF"/>
    <w:rsid w:val="00264CC0"/>
    <w:rsid w:val="00265A6F"/>
    <w:rsid w:val="002672FA"/>
    <w:rsid w:val="002705D5"/>
    <w:rsid w:val="00271CBE"/>
    <w:rsid w:val="002776D5"/>
    <w:rsid w:val="00286AB6"/>
    <w:rsid w:val="002874B6"/>
    <w:rsid w:val="00290E59"/>
    <w:rsid w:val="002A0438"/>
    <w:rsid w:val="002A3F6E"/>
    <w:rsid w:val="002A7E75"/>
    <w:rsid w:val="002B18E6"/>
    <w:rsid w:val="002B6523"/>
    <w:rsid w:val="002C07F8"/>
    <w:rsid w:val="002C6E78"/>
    <w:rsid w:val="002C730E"/>
    <w:rsid w:val="002D5C25"/>
    <w:rsid w:val="002D7B34"/>
    <w:rsid w:val="002F111F"/>
    <w:rsid w:val="002F2FB3"/>
    <w:rsid w:val="002F4B33"/>
    <w:rsid w:val="002F59F2"/>
    <w:rsid w:val="002F760C"/>
    <w:rsid w:val="003025A1"/>
    <w:rsid w:val="0030536D"/>
    <w:rsid w:val="00306B37"/>
    <w:rsid w:val="00311143"/>
    <w:rsid w:val="00311DFA"/>
    <w:rsid w:val="00315A2D"/>
    <w:rsid w:val="003177FE"/>
    <w:rsid w:val="003218DE"/>
    <w:rsid w:val="00322989"/>
    <w:rsid w:val="00334D3B"/>
    <w:rsid w:val="003352D7"/>
    <w:rsid w:val="00335DED"/>
    <w:rsid w:val="00342DBC"/>
    <w:rsid w:val="0034792A"/>
    <w:rsid w:val="00347FA5"/>
    <w:rsid w:val="00352CAF"/>
    <w:rsid w:val="00354600"/>
    <w:rsid w:val="00357C72"/>
    <w:rsid w:val="00360ABE"/>
    <w:rsid w:val="00361A38"/>
    <w:rsid w:val="00364313"/>
    <w:rsid w:val="00365D12"/>
    <w:rsid w:val="00366551"/>
    <w:rsid w:val="00367123"/>
    <w:rsid w:val="003703FE"/>
    <w:rsid w:val="003720C0"/>
    <w:rsid w:val="0037298D"/>
    <w:rsid w:val="0037301B"/>
    <w:rsid w:val="00377356"/>
    <w:rsid w:val="0037757F"/>
    <w:rsid w:val="00384CDB"/>
    <w:rsid w:val="00390C8C"/>
    <w:rsid w:val="00391181"/>
    <w:rsid w:val="0039251F"/>
    <w:rsid w:val="00392720"/>
    <w:rsid w:val="00392F1A"/>
    <w:rsid w:val="003A1913"/>
    <w:rsid w:val="003A1FEF"/>
    <w:rsid w:val="003A28DC"/>
    <w:rsid w:val="003B0B34"/>
    <w:rsid w:val="003B2E83"/>
    <w:rsid w:val="003B47DE"/>
    <w:rsid w:val="003C15AB"/>
    <w:rsid w:val="003C178B"/>
    <w:rsid w:val="003C27D8"/>
    <w:rsid w:val="003C5F76"/>
    <w:rsid w:val="003D341A"/>
    <w:rsid w:val="003D4FAD"/>
    <w:rsid w:val="003E120E"/>
    <w:rsid w:val="003E7CAB"/>
    <w:rsid w:val="003F1FA0"/>
    <w:rsid w:val="0040031E"/>
    <w:rsid w:val="00402FB9"/>
    <w:rsid w:val="00412954"/>
    <w:rsid w:val="00413E2A"/>
    <w:rsid w:val="0041519B"/>
    <w:rsid w:val="00417508"/>
    <w:rsid w:val="00420048"/>
    <w:rsid w:val="00421267"/>
    <w:rsid w:val="0042291A"/>
    <w:rsid w:val="00422CD6"/>
    <w:rsid w:val="00423A5C"/>
    <w:rsid w:val="00423A97"/>
    <w:rsid w:val="0042765C"/>
    <w:rsid w:val="00427C9A"/>
    <w:rsid w:val="00430C89"/>
    <w:rsid w:val="004331DA"/>
    <w:rsid w:val="00434B94"/>
    <w:rsid w:val="004377E4"/>
    <w:rsid w:val="0044065B"/>
    <w:rsid w:val="00443AF4"/>
    <w:rsid w:val="004440B5"/>
    <w:rsid w:val="00446858"/>
    <w:rsid w:val="0045484E"/>
    <w:rsid w:val="0045563C"/>
    <w:rsid w:val="00457086"/>
    <w:rsid w:val="00466700"/>
    <w:rsid w:val="0046673D"/>
    <w:rsid w:val="00466BC6"/>
    <w:rsid w:val="0047012B"/>
    <w:rsid w:val="0047143E"/>
    <w:rsid w:val="004734A1"/>
    <w:rsid w:val="00475B59"/>
    <w:rsid w:val="00481265"/>
    <w:rsid w:val="00481EE7"/>
    <w:rsid w:val="00492471"/>
    <w:rsid w:val="004937B9"/>
    <w:rsid w:val="004951D7"/>
    <w:rsid w:val="00497E9D"/>
    <w:rsid w:val="004A4D6D"/>
    <w:rsid w:val="004B64D3"/>
    <w:rsid w:val="004C4892"/>
    <w:rsid w:val="004C4F01"/>
    <w:rsid w:val="004C55C3"/>
    <w:rsid w:val="004C7A32"/>
    <w:rsid w:val="004D3014"/>
    <w:rsid w:val="004D66BA"/>
    <w:rsid w:val="004E1464"/>
    <w:rsid w:val="004E15DD"/>
    <w:rsid w:val="004E2267"/>
    <w:rsid w:val="004E5CB5"/>
    <w:rsid w:val="004E6700"/>
    <w:rsid w:val="004F01F5"/>
    <w:rsid w:val="004F3325"/>
    <w:rsid w:val="004F3F88"/>
    <w:rsid w:val="004F4044"/>
    <w:rsid w:val="00500157"/>
    <w:rsid w:val="0050207A"/>
    <w:rsid w:val="005038BA"/>
    <w:rsid w:val="00504018"/>
    <w:rsid w:val="00506A15"/>
    <w:rsid w:val="00516AE9"/>
    <w:rsid w:val="00521C35"/>
    <w:rsid w:val="0052692C"/>
    <w:rsid w:val="00527CAC"/>
    <w:rsid w:val="00527E6C"/>
    <w:rsid w:val="00533066"/>
    <w:rsid w:val="00536706"/>
    <w:rsid w:val="00540755"/>
    <w:rsid w:val="005448FD"/>
    <w:rsid w:val="005531C2"/>
    <w:rsid w:val="00557503"/>
    <w:rsid w:val="005636BD"/>
    <w:rsid w:val="005660FD"/>
    <w:rsid w:val="00570769"/>
    <w:rsid w:val="00571388"/>
    <w:rsid w:val="005719F5"/>
    <w:rsid w:val="00571AF0"/>
    <w:rsid w:val="00573F74"/>
    <w:rsid w:val="005742C2"/>
    <w:rsid w:val="0058733A"/>
    <w:rsid w:val="005877FA"/>
    <w:rsid w:val="00594C62"/>
    <w:rsid w:val="005A400A"/>
    <w:rsid w:val="005A426F"/>
    <w:rsid w:val="005A457F"/>
    <w:rsid w:val="005A4EC4"/>
    <w:rsid w:val="005B4CCA"/>
    <w:rsid w:val="005B5768"/>
    <w:rsid w:val="005B6861"/>
    <w:rsid w:val="005C01CE"/>
    <w:rsid w:val="005C10E3"/>
    <w:rsid w:val="005C33A9"/>
    <w:rsid w:val="005D0E55"/>
    <w:rsid w:val="005D11C1"/>
    <w:rsid w:val="005D44B4"/>
    <w:rsid w:val="005D45FC"/>
    <w:rsid w:val="005D57DA"/>
    <w:rsid w:val="005E0132"/>
    <w:rsid w:val="005F0C9A"/>
    <w:rsid w:val="005F2396"/>
    <w:rsid w:val="005F50C1"/>
    <w:rsid w:val="005F6F52"/>
    <w:rsid w:val="005F7263"/>
    <w:rsid w:val="00601652"/>
    <w:rsid w:val="006037FC"/>
    <w:rsid w:val="006070E9"/>
    <w:rsid w:val="00613EFA"/>
    <w:rsid w:val="00614AED"/>
    <w:rsid w:val="006175ED"/>
    <w:rsid w:val="006202C3"/>
    <w:rsid w:val="00622BDE"/>
    <w:rsid w:val="00623288"/>
    <w:rsid w:val="00624214"/>
    <w:rsid w:val="006244E6"/>
    <w:rsid w:val="0062589E"/>
    <w:rsid w:val="006272DA"/>
    <w:rsid w:val="00627922"/>
    <w:rsid w:val="0063670F"/>
    <w:rsid w:val="006474CF"/>
    <w:rsid w:val="0064759A"/>
    <w:rsid w:val="0064779D"/>
    <w:rsid w:val="00651D1B"/>
    <w:rsid w:val="0065214B"/>
    <w:rsid w:val="00653A1B"/>
    <w:rsid w:val="00655CAA"/>
    <w:rsid w:val="00657B27"/>
    <w:rsid w:val="006624DE"/>
    <w:rsid w:val="00662724"/>
    <w:rsid w:val="006638FA"/>
    <w:rsid w:val="006710E0"/>
    <w:rsid w:val="006721C9"/>
    <w:rsid w:val="00675C2B"/>
    <w:rsid w:val="00677552"/>
    <w:rsid w:val="006825D5"/>
    <w:rsid w:val="00691C4F"/>
    <w:rsid w:val="0069271D"/>
    <w:rsid w:val="006966CD"/>
    <w:rsid w:val="006975E6"/>
    <w:rsid w:val="006A262A"/>
    <w:rsid w:val="006A2F65"/>
    <w:rsid w:val="006A30F4"/>
    <w:rsid w:val="006A52C6"/>
    <w:rsid w:val="006A6839"/>
    <w:rsid w:val="006A79CA"/>
    <w:rsid w:val="006B3E0C"/>
    <w:rsid w:val="006C0815"/>
    <w:rsid w:val="006C0BA9"/>
    <w:rsid w:val="006C408A"/>
    <w:rsid w:val="006C7D73"/>
    <w:rsid w:val="006D1268"/>
    <w:rsid w:val="006D3D02"/>
    <w:rsid w:val="006D5D4C"/>
    <w:rsid w:val="006D6CEF"/>
    <w:rsid w:val="006D6D34"/>
    <w:rsid w:val="006E07EE"/>
    <w:rsid w:val="006E0910"/>
    <w:rsid w:val="006E3002"/>
    <w:rsid w:val="006E4BF9"/>
    <w:rsid w:val="006E6F4F"/>
    <w:rsid w:val="006F2D00"/>
    <w:rsid w:val="006F5CC6"/>
    <w:rsid w:val="00702473"/>
    <w:rsid w:val="007067B4"/>
    <w:rsid w:val="00707F26"/>
    <w:rsid w:val="0071100B"/>
    <w:rsid w:val="00712658"/>
    <w:rsid w:val="0072740F"/>
    <w:rsid w:val="00730F9A"/>
    <w:rsid w:val="00742541"/>
    <w:rsid w:val="007469B5"/>
    <w:rsid w:val="00757CB7"/>
    <w:rsid w:val="007614B9"/>
    <w:rsid w:val="007621DD"/>
    <w:rsid w:val="00763077"/>
    <w:rsid w:val="00770A54"/>
    <w:rsid w:val="00770AC4"/>
    <w:rsid w:val="0078131A"/>
    <w:rsid w:val="00782387"/>
    <w:rsid w:val="00785377"/>
    <w:rsid w:val="00785D2A"/>
    <w:rsid w:val="00785E62"/>
    <w:rsid w:val="00794F1F"/>
    <w:rsid w:val="007A0912"/>
    <w:rsid w:val="007A2E15"/>
    <w:rsid w:val="007A6C07"/>
    <w:rsid w:val="007A6CB9"/>
    <w:rsid w:val="007A790B"/>
    <w:rsid w:val="007A7AA1"/>
    <w:rsid w:val="007B0913"/>
    <w:rsid w:val="007B1195"/>
    <w:rsid w:val="007B23CF"/>
    <w:rsid w:val="007B48A0"/>
    <w:rsid w:val="007B55DD"/>
    <w:rsid w:val="007B77D5"/>
    <w:rsid w:val="007C0AFD"/>
    <w:rsid w:val="007C0D9D"/>
    <w:rsid w:val="007C127A"/>
    <w:rsid w:val="007C674C"/>
    <w:rsid w:val="007C6C80"/>
    <w:rsid w:val="007D07C7"/>
    <w:rsid w:val="007D0E7E"/>
    <w:rsid w:val="007D1A69"/>
    <w:rsid w:val="007D3570"/>
    <w:rsid w:val="007D7729"/>
    <w:rsid w:val="007E1F8E"/>
    <w:rsid w:val="007E6599"/>
    <w:rsid w:val="007E69AE"/>
    <w:rsid w:val="007E7373"/>
    <w:rsid w:val="007F0BED"/>
    <w:rsid w:val="007F1066"/>
    <w:rsid w:val="007F2D80"/>
    <w:rsid w:val="007F642B"/>
    <w:rsid w:val="00800DFB"/>
    <w:rsid w:val="008027C8"/>
    <w:rsid w:val="008062C6"/>
    <w:rsid w:val="00810518"/>
    <w:rsid w:val="008108A7"/>
    <w:rsid w:val="00817CFB"/>
    <w:rsid w:val="00820FA0"/>
    <w:rsid w:val="008225A7"/>
    <w:rsid w:val="0082525D"/>
    <w:rsid w:val="00827524"/>
    <w:rsid w:val="008314C2"/>
    <w:rsid w:val="008315E2"/>
    <w:rsid w:val="00831EF5"/>
    <w:rsid w:val="008376B3"/>
    <w:rsid w:val="008376D7"/>
    <w:rsid w:val="00837EB3"/>
    <w:rsid w:val="0084094D"/>
    <w:rsid w:val="0084406C"/>
    <w:rsid w:val="008440EC"/>
    <w:rsid w:val="00852F33"/>
    <w:rsid w:val="0085364C"/>
    <w:rsid w:val="0085587D"/>
    <w:rsid w:val="00855E1B"/>
    <w:rsid w:val="00855E3E"/>
    <w:rsid w:val="0085667B"/>
    <w:rsid w:val="008575E2"/>
    <w:rsid w:val="00861D76"/>
    <w:rsid w:val="00862849"/>
    <w:rsid w:val="008644DE"/>
    <w:rsid w:val="008659A0"/>
    <w:rsid w:val="0086616D"/>
    <w:rsid w:val="00866AB1"/>
    <w:rsid w:val="00877BA4"/>
    <w:rsid w:val="0088125B"/>
    <w:rsid w:val="008816FA"/>
    <w:rsid w:val="0088708C"/>
    <w:rsid w:val="008900A5"/>
    <w:rsid w:val="0089213E"/>
    <w:rsid w:val="00892408"/>
    <w:rsid w:val="00892C30"/>
    <w:rsid w:val="008A01AF"/>
    <w:rsid w:val="008A2CFB"/>
    <w:rsid w:val="008B4EE0"/>
    <w:rsid w:val="008B63ED"/>
    <w:rsid w:val="008B7381"/>
    <w:rsid w:val="008B7D7E"/>
    <w:rsid w:val="008C07FE"/>
    <w:rsid w:val="008C5AE1"/>
    <w:rsid w:val="008C6E34"/>
    <w:rsid w:val="008D57E2"/>
    <w:rsid w:val="008E0074"/>
    <w:rsid w:val="008E1016"/>
    <w:rsid w:val="008E3AB4"/>
    <w:rsid w:val="008E7511"/>
    <w:rsid w:val="008F0ED6"/>
    <w:rsid w:val="008F2732"/>
    <w:rsid w:val="008F5D65"/>
    <w:rsid w:val="00901E15"/>
    <w:rsid w:val="009051E4"/>
    <w:rsid w:val="00906623"/>
    <w:rsid w:val="0090676A"/>
    <w:rsid w:val="009102FE"/>
    <w:rsid w:val="00911299"/>
    <w:rsid w:val="00913977"/>
    <w:rsid w:val="0092153E"/>
    <w:rsid w:val="00921B52"/>
    <w:rsid w:val="00931105"/>
    <w:rsid w:val="00931B18"/>
    <w:rsid w:val="00942687"/>
    <w:rsid w:val="00942BD2"/>
    <w:rsid w:val="009605DC"/>
    <w:rsid w:val="009677C7"/>
    <w:rsid w:val="00974B00"/>
    <w:rsid w:val="00974C08"/>
    <w:rsid w:val="00975AC8"/>
    <w:rsid w:val="00980F25"/>
    <w:rsid w:val="009845C2"/>
    <w:rsid w:val="00984C47"/>
    <w:rsid w:val="00990481"/>
    <w:rsid w:val="00991262"/>
    <w:rsid w:val="00991640"/>
    <w:rsid w:val="0099179B"/>
    <w:rsid w:val="009949AD"/>
    <w:rsid w:val="00997541"/>
    <w:rsid w:val="009A0A94"/>
    <w:rsid w:val="009A0DC2"/>
    <w:rsid w:val="009A0E8C"/>
    <w:rsid w:val="009A258B"/>
    <w:rsid w:val="009A3069"/>
    <w:rsid w:val="009A3995"/>
    <w:rsid w:val="009A6800"/>
    <w:rsid w:val="009A7623"/>
    <w:rsid w:val="009B1615"/>
    <w:rsid w:val="009B1E80"/>
    <w:rsid w:val="009B3655"/>
    <w:rsid w:val="009B5E4F"/>
    <w:rsid w:val="009C06EF"/>
    <w:rsid w:val="009C6D3E"/>
    <w:rsid w:val="009D2E3D"/>
    <w:rsid w:val="009D46ED"/>
    <w:rsid w:val="009D5AA5"/>
    <w:rsid w:val="009E356A"/>
    <w:rsid w:val="009E79A1"/>
    <w:rsid w:val="009F2B24"/>
    <w:rsid w:val="009F7213"/>
    <w:rsid w:val="00A01317"/>
    <w:rsid w:val="00A01414"/>
    <w:rsid w:val="00A01C67"/>
    <w:rsid w:val="00A05741"/>
    <w:rsid w:val="00A12CAF"/>
    <w:rsid w:val="00A1457C"/>
    <w:rsid w:val="00A21848"/>
    <w:rsid w:val="00A23C5A"/>
    <w:rsid w:val="00A23E4E"/>
    <w:rsid w:val="00A24E76"/>
    <w:rsid w:val="00A2580A"/>
    <w:rsid w:val="00A25FE8"/>
    <w:rsid w:val="00A30D1C"/>
    <w:rsid w:val="00A40556"/>
    <w:rsid w:val="00A44008"/>
    <w:rsid w:val="00A4401C"/>
    <w:rsid w:val="00A51748"/>
    <w:rsid w:val="00A56B81"/>
    <w:rsid w:val="00A614E3"/>
    <w:rsid w:val="00A6609F"/>
    <w:rsid w:val="00A663DE"/>
    <w:rsid w:val="00A7118D"/>
    <w:rsid w:val="00A71B00"/>
    <w:rsid w:val="00A71C92"/>
    <w:rsid w:val="00A754B3"/>
    <w:rsid w:val="00A761E6"/>
    <w:rsid w:val="00A82D62"/>
    <w:rsid w:val="00A873E3"/>
    <w:rsid w:val="00A9477E"/>
    <w:rsid w:val="00A950D0"/>
    <w:rsid w:val="00A955D1"/>
    <w:rsid w:val="00A95E75"/>
    <w:rsid w:val="00A95FA9"/>
    <w:rsid w:val="00AA1F24"/>
    <w:rsid w:val="00AA36D4"/>
    <w:rsid w:val="00AA6183"/>
    <w:rsid w:val="00AA65F9"/>
    <w:rsid w:val="00AB668D"/>
    <w:rsid w:val="00AC2E5E"/>
    <w:rsid w:val="00AC4821"/>
    <w:rsid w:val="00AD1BB6"/>
    <w:rsid w:val="00AE0249"/>
    <w:rsid w:val="00AE17CE"/>
    <w:rsid w:val="00AE2E47"/>
    <w:rsid w:val="00AF473C"/>
    <w:rsid w:val="00AF57B2"/>
    <w:rsid w:val="00AF6064"/>
    <w:rsid w:val="00AF715F"/>
    <w:rsid w:val="00AF7D0A"/>
    <w:rsid w:val="00B02733"/>
    <w:rsid w:val="00B0483A"/>
    <w:rsid w:val="00B07E03"/>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860"/>
    <w:rsid w:val="00B41599"/>
    <w:rsid w:val="00B4293B"/>
    <w:rsid w:val="00B47A69"/>
    <w:rsid w:val="00B50261"/>
    <w:rsid w:val="00B50264"/>
    <w:rsid w:val="00B506D4"/>
    <w:rsid w:val="00B53139"/>
    <w:rsid w:val="00B550CF"/>
    <w:rsid w:val="00B568FF"/>
    <w:rsid w:val="00B60AE1"/>
    <w:rsid w:val="00B62BD7"/>
    <w:rsid w:val="00B65773"/>
    <w:rsid w:val="00B666B8"/>
    <w:rsid w:val="00B66B82"/>
    <w:rsid w:val="00B7079C"/>
    <w:rsid w:val="00B73E24"/>
    <w:rsid w:val="00B74457"/>
    <w:rsid w:val="00B7668E"/>
    <w:rsid w:val="00B81399"/>
    <w:rsid w:val="00B81BC1"/>
    <w:rsid w:val="00B84BE6"/>
    <w:rsid w:val="00B8556A"/>
    <w:rsid w:val="00B85D04"/>
    <w:rsid w:val="00B92832"/>
    <w:rsid w:val="00B96431"/>
    <w:rsid w:val="00B96999"/>
    <w:rsid w:val="00BB00B0"/>
    <w:rsid w:val="00BB1147"/>
    <w:rsid w:val="00BB1437"/>
    <w:rsid w:val="00BB3FB1"/>
    <w:rsid w:val="00BB5CF5"/>
    <w:rsid w:val="00BC55CD"/>
    <w:rsid w:val="00BC61A8"/>
    <w:rsid w:val="00BD0447"/>
    <w:rsid w:val="00BD08F5"/>
    <w:rsid w:val="00BD59E3"/>
    <w:rsid w:val="00BD6021"/>
    <w:rsid w:val="00BD62AC"/>
    <w:rsid w:val="00BD79FF"/>
    <w:rsid w:val="00BE08F7"/>
    <w:rsid w:val="00BE3615"/>
    <w:rsid w:val="00BE3D1C"/>
    <w:rsid w:val="00BF29E6"/>
    <w:rsid w:val="00BF5333"/>
    <w:rsid w:val="00BF5AB7"/>
    <w:rsid w:val="00C008FA"/>
    <w:rsid w:val="00C01BA2"/>
    <w:rsid w:val="00C03693"/>
    <w:rsid w:val="00C05519"/>
    <w:rsid w:val="00C058CE"/>
    <w:rsid w:val="00C072AB"/>
    <w:rsid w:val="00C07DDA"/>
    <w:rsid w:val="00C104C1"/>
    <w:rsid w:val="00C11A3D"/>
    <w:rsid w:val="00C12DE2"/>
    <w:rsid w:val="00C161CC"/>
    <w:rsid w:val="00C1631D"/>
    <w:rsid w:val="00C1679B"/>
    <w:rsid w:val="00C17E72"/>
    <w:rsid w:val="00C23733"/>
    <w:rsid w:val="00C23A5A"/>
    <w:rsid w:val="00C27BC0"/>
    <w:rsid w:val="00C33819"/>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9F"/>
    <w:rsid w:val="00C807E8"/>
    <w:rsid w:val="00C83608"/>
    <w:rsid w:val="00CA1640"/>
    <w:rsid w:val="00CA339B"/>
    <w:rsid w:val="00CA42E2"/>
    <w:rsid w:val="00CB0D36"/>
    <w:rsid w:val="00CB0E99"/>
    <w:rsid w:val="00CB32E1"/>
    <w:rsid w:val="00CB47DB"/>
    <w:rsid w:val="00CB4E98"/>
    <w:rsid w:val="00CB5AFF"/>
    <w:rsid w:val="00CC0DC0"/>
    <w:rsid w:val="00CC332B"/>
    <w:rsid w:val="00CC33A5"/>
    <w:rsid w:val="00CD2687"/>
    <w:rsid w:val="00CD30CF"/>
    <w:rsid w:val="00CE02A8"/>
    <w:rsid w:val="00CE0DA8"/>
    <w:rsid w:val="00CE13A7"/>
    <w:rsid w:val="00CE58CA"/>
    <w:rsid w:val="00CE73F8"/>
    <w:rsid w:val="00CF1B91"/>
    <w:rsid w:val="00CF3A82"/>
    <w:rsid w:val="00CF6C90"/>
    <w:rsid w:val="00D0220D"/>
    <w:rsid w:val="00D026E2"/>
    <w:rsid w:val="00D1284E"/>
    <w:rsid w:val="00D2039B"/>
    <w:rsid w:val="00D2191D"/>
    <w:rsid w:val="00D255C8"/>
    <w:rsid w:val="00D259A3"/>
    <w:rsid w:val="00D271D0"/>
    <w:rsid w:val="00D37952"/>
    <w:rsid w:val="00D435DC"/>
    <w:rsid w:val="00D46914"/>
    <w:rsid w:val="00D46D58"/>
    <w:rsid w:val="00D535F6"/>
    <w:rsid w:val="00D54412"/>
    <w:rsid w:val="00D54B0E"/>
    <w:rsid w:val="00D63A4E"/>
    <w:rsid w:val="00D6506A"/>
    <w:rsid w:val="00D73D58"/>
    <w:rsid w:val="00D74659"/>
    <w:rsid w:val="00D758B0"/>
    <w:rsid w:val="00D7708A"/>
    <w:rsid w:val="00D82655"/>
    <w:rsid w:val="00D86D91"/>
    <w:rsid w:val="00D914CB"/>
    <w:rsid w:val="00D934EB"/>
    <w:rsid w:val="00D97FC7"/>
    <w:rsid w:val="00DA22F7"/>
    <w:rsid w:val="00DA2988"/>
    <w:rsid w:val="00DA52E8"/>
    <w:rsid w:val="00DA6240"/>
    <w:rsid w:val="00DB29BE"/>
    <w:rsid w:val="00DB2F5A"/>
    <w:rsid w:val="00DB4CE5"/>
    <w:rsid w:val="00DB4F1A"/>
    <w:rsid w:val="00DB576D"/>
    <w:rsid w:val="00DB7FD3"/>
    <w:rsid w:val="00DC0BA4"/>
    <w:rsid w:val="00DC2D85"/>
    <w:rsid w:val="00DC3048"/>
    <w:rsid w:val="00DC3D79"/>
    <w:rsid w:val="00DC6B0E"/>
    <w:rsid w:val="00DD0E53"/>
    <w:rsid w:val="00DD14D9"/>
    <w:rsid w:val="00DD6DA5"/>
    <w:rsid w:val="00DD7AD3"/>
    <w:rsid w:val="00DE3336"/>
    <w:rsid w:val="00DE5100"/>
    <w:rsid w:val="00DF384D"/>
    <w:rsid w:val="00DF436A"/>
    <w:rsid w:val="00DF747E"/>
    <w:rsid w:val="00E00250"/>
    <w:rsid w:val="00E01C5B"/>
    <w:rsid w:val="00E04FA1"/>
    <w:rsid w:val="00E06AFD"/>
    <w:rsid w:val="00E11F06"/>
    <w:rsid w:val="00E122C2"/>
    <w:rsid w:val="00E129FD"/>
    <w:rsid w:val="00E1348B"/>
    <w:rsid w:val="00E13AF6"/>
    <w:rsid w:val="00E148F0"/>
    <w:rsid w:val="00E23693"/>
    <w:rsid w:val="00E23B68"/>
    <w:rsid w:val="00E2469B"/>
    <w:rsid w:val="00E25A37"/>
    <w:rsid w:val="00E26017"/>
    <w:rsid w:val="00E323F1"/>
    <w:rsid w:val="00E34570"/>
    <w:rsid w:val="00E46555"/>
    <w:rsid w:val="00E476CA"/>
    <w:rsid w:val="00E47ABD"/>
    <w:rsid w:val="00E50C0C"/>
    <w:rsid w:val="00E51F5D"/>
    <w:rsid w:val="00E53C9B"/>
    <w:rsid w:val="00E55B0C"/>
    <w:rsid w:val="00E56800"/>
    <w:rsid w:val="00E6093E"/>
    <w:rsid w:val="00E63534"/>
    <w:rsid w:val="00E67C16"/>
    <w:rsid w:val="00E720AE"/>
    <w:rsid w:val="00E74A72"/>
    <w:rsid w:val="00E76965"/>
    <w:rsid w:val="00E77CE3"/>
    <w:rsid w:val="00E82F8F"/>
    <w:rsid w:val="00E83E5B"/>
    <w:rsid w:val="00E91BB2"/>
    <w:rsid w:val="00E9403B"/>
    <w:rsid w:val="00E941CA"/>
    <w:rsid w:val="00E965C5"/>
    <w:rsid w:val="00E9677A"/>
    <w:rsid w:val="00EA1170"/>
    <w:rsid w:val="00EA2B6F"/>
    <w:rsid w:val="00EA36E0"/>
    <w:rsid w:val="00EA5BC7"/>
    <w:rsid w:val="00EB3799"/>
    <w:rsid w:val="00EB4AC4"/>
    <w:rsid w:val="00EB4E99"/>
    <w:rsid w:val="00EB5C34"/>
    <w:rsid w:val="00EB672F"/>
    <w:rsid w:val="00EB67BA"/>
    <w:rsid w:val="00EC3059"/>
    <w:rsid w:val="00EC49C6"/>
    <w:rsid w:val="00EC5D35"/>
    <w:rsid w:val="00ED0187"/>
    <w:rsid w:val="00ED170C"/>
    <w:rsid w:val="00ED2631"/>
    <w:rsid w:val="00ED72B4"/>
    <w:rsid w:val="00EE124A"/>
    <w:rsid w:val="00EE44E0"/>
    <w:rsid w:val="00EF0850"/>
    <w:rsid w:val="00EF0F1B"/>
    <w:rsid w:val="00EF2C04"/>
    <w:rsid w:val="00EF48E3"/>
    <w:rsid w:val="00F0363F"/>
    <w:rsid w:val="00F10766"/>
    <w:rsid w:val="00F10B1F"/>
    <w:rsid w:val="00F129C9"/>
    <w:rsid w:val="00F148D2"/>
    <w:rsid w:val="00F20CBC"/>
    <w:rsid w:val="00F21FDF"/>
    <w:rsid w:val="00F30E27"/>
    <w:rsid w:val="00F32D2A"/>
    <w:rsid w:val="00F33B75"/>
    <w:rsid w:val="00F362DD"/>
    <w:rsid w:val="00F40AF4"/>
    <w:rsid w:val="00F474EF"/>
    <w:rsid w:val="00F539A4"/>
    <w:rsid w:val="00F5651E"/>
    <w:rsid w:val="00F61CFD"/>
    <w:rsid w:val="00F6483A"/>
    <w:rsid w:val="00F72EBF"/>
    <w:rsid w:val="00F7343D"/>
    <w:rsid w:val="00F80B2E"/>
    <w:rsid w:val="00F82876"/>
    <w:rsid w:val="00F830FF"/>
    <w:rsid w:val="00F97937"/>
    <w:rsid w:val="00FB2B4A"/>
    <w:rsid w:val="00FB3D5B"/>
    <w:rsid w:val="00FB48D1"/>
    <w:rsid w:val="00FB772F"/>
    <w:rsid w:val="00FC2A37"/>
    <w:rsid w:val="00FC2E20"/>
    <w:rsid w:val="00FC3BBC"/>
    <w:rsid w:val="00FC419D"/>
    <w:rsid w:val="00FD1E5E"/>
    <w:rsid w:val="00FD4A17"/>
    <w:rsid w:val="00FE24C1"/>
    <w:rsid w:val="00FE2B7B"/>
    <w:rsid w:val="00FE49D0"/>
    <w:rsid w:val="00FE4C2A"/>
    <w:rsid w:val="00FE5436"/>
    <w:rsid w:val="00FE5EEB"/>
    <w:rsid w:val="00FE7906"/>
    <w:rsid w:val="00FF2A4A"/>
    <w:rsid w:val="00FF2C70"/>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E0EA-80FD-4D4B-8032-19458A2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28</Pages>
  <Words>10317</Words>
  <Characters>56744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7</cp:revision>
  <cp:lastPrinted>2025-11-21T21:45:00Z</cp:lastPrinted>
  <dcterms:created xsi:type="dcterms:W3CDTF">2025-11-20T20:07:00Z</dcterms:created>
  <dcterms:modified xsi:type="dcterms:W3CDTF">2025-11-21T21:45:00Z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