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4391AE96"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4B7F10D1"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440103">
        <w:rPr>
          <w:rFonts w:ascii="Century Gothic" w:eastAsia="Times New Roman" w:hAnsi="Century Gothic" w:cs="Arial"/>
          <w:b/>
        </w:rPr>
        <w:t>032</w:t>
      </w:r>
      <w:r w:rsidRPr="00C03693">
        <w:rPr>
          <w:rFonts w:ascii="Century Gothic" w:eastAsia="Times New Roman" w:hAnsi="Century Gothic" w:cs="Arial"/>
          <w:b/>
        </w:rPr>
        <w:t>/2023</w:t>
      </w:r>
    </w:p>
    <w:p w14:paraId="393EE368" w14:textId="12030D4B"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440103">
        <w:rPr>
          <w:rFonts w:ascii="Century Gothic" w:hAnsi="Century Gothic" w:cs="Arial"/>
          <w:b/>
        </w:rPr>
        <w:t>30</w:t>
      </w:r>
      <w:r w:rsidR="00000A6C" w:rsidRPr="003D7DC0">
        <w:rPr>
          <w:rFonts w:ascii="Century Gothic" w:hAnsi="Century Gothic" w:cs="Arial"/>
          <w:b/>
        </w:rPr>
        <w:t>/11</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proofErr w:type="gramStart"/>
            <w:r w:rsidR="00657B27" w:rsidRPr="003C178B">
              <w:rPr>
                <w:rFonts w:ascii="Century Gothic" w:eastAsia="Times New Roman" w:hAnsi="Century Gothic" w:cs="Arial"/>
              </w:rPr>
              <w:t>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w:t>
            </w:r>
            <w:proofErr w:type="gramEnd"/>
            <w:r w:rsidR="00657B27" w:rsidRPr="003C178B">
              <w:rPr>
                <w:rFonts w:ascii="Century Gothic" w:eastAsia="Times New Roman" w:hAnsi="Century Gothic" w:cs="Arial"/>
              </w:rPr>
              <w:t>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AE0D8FA"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440103">
              <w:rPr>
                <w:rFonts w:ascii="Century Gothic" w:eastAsia="Times New Roman" w:hAnsi="Century Gothic" w:cs="Arial"/>
              </w:rPr>
              <w:t>338 SERVICIOS DE VIGILANCIA</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6A245640"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81349E">
              <w:rPr>
                <w:rFonts w:ascii="Century Gothic" w:eastAsia="Times New Roman" w:hAnsi="Century Gothic" w:cs="Arial"/>
                <w:b/>
              </w:rPr>
              <w:t>LOCAL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083573">
              <w:rPr>
                <w:rFonts w:ascii="Century Gothic" w:eastAsia="Times New Roman" w:hAnsi="Century Gothic" w:cs="Arial"/>
                <w:b/>
              </w:rPr>
              <w:t>032</w:t>
            </w:r>
            <w:r w:rsidRPr="003D7DC0">
              <w:rPr>
                <w:rFonts w:ascii="Century Gothic" w:eastAsia="Times New Roman" w:hAnsi="Century Gothic" w:cs="Arial"/>
                <w:b/>
              </w:rPr>
              <w:t>/</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083" w:type="dxa"/>
              <w:tblCellMar>
                <w:left w:w="70" w:type="dxa"/>
                <w:right w:w="70" w:type="dxa"/>
              </w:tblCellMar>
              <w:tblLook w:val="04A0" w:firstRow="1" w:lastRow="0" w:firstColumn="1" w:lastColumn="0" w:noHBand="0" w:noVBand="1"/>
            </w:tblPr>
            <w:tblGrid>
              <w:gridCol w:w="7083"/>
            </w:tblGrid>
            <w:tr w:rsidR="00AE2E47" w:rsidRPr="003C178B" w14:paraId="5A5F7BD7" w14:textId="77777777" w:rsidTr="00083573">
              <w:trPr>
                <w:trHeight w:val="392"/>
              </w:trPr>
              <w:tc>
                <w:tcPr>
                  <w:tcW w:w="708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083573">
              <w:trPr>
                <w:trHeight w:val="51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2F239F64" w:rsidR="00BD08F5" w:rsidRPr="003C178B" w:rsidRDefault="00083573"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CONTRATACIÓN DE ELEMENTOS CAPACITADOS EN SERVICIOS DE SEGURIDAD Y VIGILANCIA</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84"/>
              <w:gridCol w:w="2419"/>
              <w:gridCol w:w="2441"/>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68708C">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68708C">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68708C">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68708C">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p>
                <w:p w14:paraId="2615D48C" w14:textId="7B14D793" w:rsidR="00DD2E29" w:rsidRPr="005606C9" w:rsidRDefault="00083573" w:rsidP="0068708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07/DICI</w:t>
                  </w:r>
                  <w:r w:rsidR="00000A6C">
                    <w:rPr>
                      <w:rFonts w:ascii="Century Gothic" w:hAnsi="Century Gothic" w:cs="Arial"/>
                    </w:rPr>
                    <w:t>EM</w:t>
                  </w:r>
                  <w:r w:rsidR="00DD2E29" w:rsidRPr="005606C9">
                    <w:rPr>
                      <w:rFonts w:ascii="Century Gothic" w:hAnsi="Century Gothic" w:cs="Arial"/>
                    </w:rPr>
                    <w:t>BRE/2023</w:t>
                  </w:r>
                </w:p>
                <w:p w14:paraId="2E87C841" w14:textId="01063A4A"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w:t>
                  </w:r>
                  <w:r w:rsidR="00814A5F">
                    <w:rPr>
                      <w:rFonts w:ascii="Century Gothic" w:hAnsi="Century Gothic" w:cs="Arial"/>
                    </w:rPr>
                    <w:t>1</w:t>
                  </w:r>
                  <w:r w:rsidRPr="005606C9">
                    <w:rPr>
                      <w:rFonts w:ascii="Century Gothic" w:hAnsi="Century Gothic" w:cs="Arial"/>
                    </w:rPr>
                    <w:t>:00 HRS</w:t>
                  </w:r>
                </w:p>
              </w:tc>
              <w:tc>
                <w:tcPr>
                  <w:tcW w:w="2349" w:type="dxa"/>
                  <w:shd w:val="clear" w:color="auto" w:fill="auto"/>
                </w:tcPr>
                <w:p w14:paraId="2C70AC7D" w14:textId="54704CA8" w:rsidR="00000A6C" w:rsidRDefault="00000A6C" w:rsidP="0068708C">
                  <w:pPr>
                    <w:framePr w:hSpace="180" w:wrap="around" w:vAnchor="text" w:hAnchor="page" w:x="1309" w:y="708"/>
                    <w:spacing w:after="0" w:line="240" w:lineRule="auto"/>
                    <w:suppressOverlap/>
                    <w:jc w:val="center"/>
                    <w:rPr>
                      <w:rFonts w:ascii="Century Gothic" w:hAnsi="Century Gothic" w:cs="Arial"/>
                      <w:bCs/>
                    </w:rPr>
                  </w:pPr>
                </w:p>
                <w:p w14:paraId="7339BCDE" w14:textId="45B8CB8D" w:rsidR="00000A6C" w:rsidRDefault="00000A6C" w:rsidP="0068708C">
                  <w:pPr>
                    <w:framePr w:hSpace="180" w:wrap="around" w:vAnchor="text" w:hAnchor="page" w:x="1309" w:y="708"/>
                    <w:spacing w:after="0" w:line="240" w:lineRule="auto"/>
                    <w:suppressOverlap/>
                    <w:jc w:val="center"/>
                    <w:rPr>
                      <w:rFonts w:ascii="Century Gothic" w:hAnsi="Century Gothic" w:cs="Arial"/>
                      <w:bCs/>
                    </w:rPr>
                  </w:pPr>
                </w:p>
                <w:p w14:paraId="5D65C41A" w14:textId="18CFD163" w:rsidR="00000A6C" w:rsidRPr="005606C9" w:rsidRDefault="00000A6C" w:rsidP="0068708C">
                  <w:pPr>
                    <w:framePr w:hSpace="180" w:wrap="around" w:vAnchor="text" w:hAnchor="page" w:x="1309" w:y="708"/>
                    <w:spacing w:after="0" w:line="240" w:lineRule="auto"/>
                    <w:suppressOverlap/>
                    <w:jc w:val="center"/>
                    <w:rPr>
                      <w:rFonts w:ascii="Century Gothic" w:hAnsi="Century Gothic" w:cs="Arial"/>
                      <w:u w:val="single"/>
                    </w:rPr>
                  </w:pPr>
                  <w:r>
                    <w:rPr>
                      <w:rFonts w:ascii="Century Gothic" w:hAnsi="Century Gothic" w:cs="Arial"/>
                      <w:bCs/>
                    </w:rPr>
                    <w:t>NO APLICA</w:t>
                  </w:r>
                </w:p>
                <w:p w14:paraId="4BBA8A97" w14:textId="25CB2278"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4E639460" w14:textId="77777777"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p>
                <w:p w14:paraId="7F0014C4" w14:textId="7C708205" w:rsidR="00DD2E29" w:rsidRPr="005606C9" w:rsidRDefault="00083573" w:rsidP="0068708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11/DIC</w:t>
                  </w:r>
                  <w:r w:rsidR="00000A6C" w:rsidRPr="005169CE">
                    <w:rPr>
                      <w:rFonts w:ascii="Century Gothic" w:hAnsi="Century Gothic" w:cs="Arial"/>
                    </w:rPr>
                    <w:t>IEM</w:t>
                  </w:r>
                  <w:r w:rsidR="00DD2E29" w:rsidRPr="005169CE">
                    <w:rPr>
                      <w:rFonts w:ascii="Century Gothic" w:hAnsi="Century Gothic" w:cs="Arial"/>
                    </w:rPr>
                    <w:t>BRE/</w:t>
                  </w:r>
                  <w:r w:rsidR="00DD2E29" w:rsidRPr="005606C9">
                    <w:rPr>
                      <w:rFonts w:ascii="Century Gothic" w:hAnsi="Century Gothic" w:cs="Arial"/>
                    </w:rPr>
                    <w:t>2023</w:t>
                  </w:r>
                </w:p>
                <w:p w14:paraId="41299492" w14:textId="23C9CB9F" w:rsidR="00DD2E29" w:rsidRPr="005606C9" w:rsidRDefault="00083573" w:rsidP="0068708C">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12</w:t>
                  </w:r>
                  <w:r w:rsidR="00DD2E29" w:rsidRPr="005606C9">
                    <w:rPr>
                      <w:rFonts w:ascii="Century Gothic" w:hAnsi="Century Gothic" w:cs="Arial"/>
                    </w:rPr>
                    <w:t>:00 HRS</w:t>
                  </w:r>
                </w:p>
              </w:tc>
              <w:tc>
                <w:tcPr>
                  <w:tcW w:w="2516" w:type="dxa"/>
                  <w:shd w:val="clear" w:color="auto" w:fill="auto"/>
                </w:tcPr>
                <w:p w14:paraId="654E9B0C" w14:textId="77777777" w:rsidR="00DD2E29" w:rsidRPr="00C03693" w:rsidRDefault="00DD2E29" w:rsidP="0068708C">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10EB8AD5"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083573">
              <w:rPr>
                <w:rFonts w:ascii="Century Gothic" w:hAnsi="Century Gothic" w:cs="Arial"/>
              </w:rPr>
              <w:t>07</w:t>
            </w:r>
            <w:r w:rsidRPr="00C03693">
              <w:rPr>
                <w:rFonts w:ascii="Century Gothic" w:hAnsi="Century Gothic" w:cs="Arial"/>
              </w:rPr>
              <w:t xml:space="preserve"> de </w:t>
            </w:r>
            <w:r w:rsidR="00083573">
              <w:rPr>
                <w:rFonts w:ascii="Century Gothic" w:hAnsi="Century Gothic" w:cs="Arial"/>
              </w:rPr>
              <w:t>dic</w:t>
            </w:r>
            <w:r w:rsidR="00000A6C">
              <w:rPr>
                <w:rFonts w:ascii="Century Gothic" w:hAnsi="Century Gothic" w:cs="Arial"/>
              </w:rPr>
              <w:t>iem</w:t>
            </w:r>
            <w:r w:rsidR="007070C1">
              <w:rPr>
                <w:rFonts w:ascii="Century Gothic" w:hAnsi="Century Gothic" w:cs="Arial"/>
              </w:rPr>
              <w:t>bre</w:t>
            </w:r>
            <w:r w:rsidRPr="00C03693">
              <w:rPr>
                <w:rFonts w:ascii="Century Gothic" w:hAnsi="Century Gothic" w:cs="Arial"/>
              </w:rPr>
              <w:t xml:space="preserve"> del 2023 a las 1</w:t>
            </w:r>
            <w:r w:rsidR="00814A5F">
              <w:rPr>
                <w:rFonts w:ascii="Century Gothic" w:hAnsi="Century Gothic" w:cs="Arial"/>
              </w:rPr>
              <w:t>1</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17D9BA64"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000A6C">
              <w:rPr>
                <w:rFonts w:ascii="Century Gothic" w:hAnsi="Century Gothic" w:cs="Arial"/>
                <w:b/>
                <w:bCs/>
              </w:rPr>
              <w:t xml:space="preserve">ases a más tardar el día </w:t>
            </w:r>
            <w:r w:rsidR="00083573">
              <w:rPr>
                <w:rFonts w:ascii="Century Gothic" w:hAnsi="Century Gothic" w:cs="Arial"/>
                <w:b/>
                <w:bCs/>
              </w:rPr>
              <w:t>05 de dic</w:t>
            </w:r>
            <w:r w:rsidR="00000A6C">
              <w:rPr>
                <w:rFonts w:ascii="Century Gothic" w:hAnsi="Century Gothic" w:cs="Arial"/>
                <w:b/>
                <w:bCs/>
              </w:rPr>
              <w:t>iem</w:t>
            </w:r>
            <w:r w:rsidR="0065525C">
              <w:rPr>
                <w:rFonts w:ascii="Century Gothic" w:hAnsi="Century Gothic" w:cs="Arial"/>
                <w:b/>
                <w:bCs/>
              </w:rPr>
              <w:t>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1CD082FC" w14:textId="77777777" w:rsidR="00083573" w:rsidRDefault="00000000" w:rsidP="00083573">
            <w:pPr>
              <w:spacing w:after="200" w:line="240" w:lineRule="auto"/>
              <w:jc w:val="center"/>
              <w:rPr>
                <w:rFonts w:ascii="Century Gothic" w:hAnsi="Century Gothic"/>
                <w:color w:val="4472C4" w:themeColor="accent5"/>
              </w:rPr>
            </w:pPr>
            <w:hyperlink r:id="rId8" w:history="1">
              <w:r w:rsidR="00083573" w:rsidRPr="00202549">
                <w:rPr>
                  <w:rStyle w:val="Hipervnculo"/>
                  <w:rFonts w:ascii="Century Gothic" w:hAnsi="Century Gothic" w:cs="Arial"/>
                  <w:color w:val="2F5496" w:themeColor="accent5" w:themeShade="BF"/>
                  <w:u w:val="none"/>
                </w:rPr>
                <w:t>opd.seguridad@</w:t>
              </w:r>
              <w:r w:rsidR="00083573" w:rsidRPr="00202549">
                <w:rPr>
                  <w:rStyle w:val="Hipervnculo"/>
                  <w:rFonts w:ascii="Century Gothic" w:hAnsi="Century Gothic"/>
                  <w:color w:val="2F5496" w:themeColor="accent5" w:themeShade="BF"/>
                  <w:u w:val="none"/>
                </w:rPr>
                <w:t>ssmz.gob.mx</w:t>
              </w:r>
            </w:hyperlink>
            <w:r w:rsidR="00083573" w:rsidRPr="00202549">
              <w:rPr>
                <w:rFonts w:ascii="Century Gothic" w:hAnsi="Century Gothic"/>
                <w:color w:val="2F5496" w:themeColor="accent5" w:themeShade="BF"/>
              </w:rPr>
              <w:t>.</w:t>
            </w:r>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0E095284" w:rsidR="009051E4" w:rsidRPr="003C178B" w:rsidRDefault="00A71B00" w:rsidP="00A71B0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81349E">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w:t>
            </w:r>
            <w:r w:rsidR="00083573">
              <w:rPr>
                <w:rFonts w:ascii="Century Gothic" w:hAnsi="Century Gothic" w:cs="Arial"/>
                <w:b/>
              </w:rPr>
              <w:t>S NÚMERO DE LICITACIÓN: LPCC-032/2023 PARA LA CONTRATACION DE ELEMENTOS CAPACITADOS EN SERVICIOS DE SEGURIDAD Y VIGILANCIA</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640D59A7"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w:t>
            </w:r>
            <w:r w:rsidR="00000A6C" w:rsidRPr="00202549">
              <w:rPr>
                <w:rFonts w:ascii="Century Gothic" w:hAnsi="Century Gothic" w:cs="Arial"/>
                <w:b/>
                <w:u w:val="single"/>
              </w:rPr>
              <w:t xml:space="preserve">el día </w:t>
            </w:r>
            <w:r w:rsidR="00083573" w:rsidRPr="00202549">
              <w:rPr>
                <w:rFonts w:ascii="Century Gothic" w:hAnsi="Century Gothic" w:cs="Arial"/>
                <w:b/>
                <w:u w:val="single"/>
              </w:rPr>
              <w:t>11</w:t>
            </w:r>
            <w:r w:rsidRPr="00202549">
              <w:rPr>
                <w:rFonts w:ascii="Century Gothic" w:hAnsi="Century Gothic" w:cs="Arial"/>
                <w:b/>
                <w:u w:val="single"/>
              </w:rPr>
              <w:t xml:space="preserve"> de </w:t>
            </w:r>
            <w:proofErr w:type="gramStart"/>
            <w:r w:rsidR="00083573" w:rsidRPr="00202549">
              <w:rPr>
                <w:rFonts w:ascii="Century Gothic" w:hAnsi="Century Gothic" w:cs="Arial"/>
                <w:b/>
                <w:u w:val="single"/>
              </w:rPr>
              <w:t>Dic</w:t>
            </w:r>
            <w:r w:rsidR="00000A6C" w:rsidRPr="00202549">
              <w:rPr>
                <w:rFonts w:ascii="Century Gothic" w:hAnsi="Century Gothic" w:cs="Arial"/>
                <w:b/>
                <w:u w:val="single"/>
              </w:rPr>
              <w:t>iem</w:t>
            </w:r>
            <w:r w:rsidR="0065525C" w:rsidRPr="00202549">
              <w:rPr>
                <w:rFonts w:ascii="Century Gothic" w:hAnsi="Century Gothic" w:cs="Arial"/>
                <w:b/>
                <w:u w:val="single"/>
              </w:rPr>
              <w:t>b</w:t>
            </w:r>
            <w:r w:rsidR="00C03693" w:rsidRPr="00202549">
              <w:rPr>
                <w:rFonts w:ascii="Century Gothic" w:hAnsi="Century Gothic" w:cs="Arial"/>
                <w:b/>
                <w:u w:val="single"/>
              </w:rPr>
              <w:t>re</w:t>
            </w:r>
            <w:proofErr w:type="gramEnd"/>
            <w:r w:rsidRPr="00202549">
              <w:rPr>
                <w:rFonts w:ascii="Century Gothic" w:hAnsi="Century Gothic" w:cs="Arial"/>
                <w:b/>
                <w:u w:val="single"/>
              </w:rPr>
              <w:t xml:space="preserve"> del 2023 en el horario de las 1</w:t>
            </w:r>
            <w:r w:rsidR="00083573" w:rsidRPr="00202549">
              <w:rPr>
                <w:rFonts w:ascii="Century Gothic" w:hAnsi="Century Gothic" w:cs="Arial"/>
                <w:b/>
                <w:u w:val="single"/>
              </w:rPr>
              <w:t>0</w:t>
            </w:r>
            <w:r w:rsidR="0065525C" w:rsidRPr="00202549">
              <w:rPr>
                <w:rFonts w:ascii="Century Gothic" w:hAnsi="Century Gothic" w:cs="Arial"/>
                <w:b/>
                <w:u w:val="single"/>
              </w:rPr>
              <w:t>:</w:t>
            </w:r>
            <w:r w:rsidR="005169CE" w:rsidRPr="00202549">
              <w:rPr>
                <w:rFonts w:ascii="Century Gothic" w:hAnsi="Century Gothic" w:cs="Arial"/>
                <w:b/>
                <w:u w:val="single"/>
              </w:rPr>
              <w:t>3</w:t>
            </w:r>
            <w:r w:rsidRPr="00202549">
              <w:rPr>
                <w:rFonts w:ascii="Century Gothic" w:hAnsi="Century Gothic" w:cs="Arial"/>
                <w:b/>
                <w:u w:val="single"/>
              </w:rPr>
              <w:t>0 horas a las 1</w:t>
            </w:r>
            <w:r w:rsidR="00083573" w:rsidRPr="00202549">
              <w:rPr>
                <w:rFonts w:ascii="Century Gothic" w:hAnsi="Century Gothic" w:cs="Arial"/>
                <w:b/>
                <w:u w:val="single"/>
              </w:rPr>
              <w:t>1</w:t>
            </w:r>
            <w:r w:rsidR="0065525C" w:rsidRPr="00202549">
              <w:rPr>
                <w:rFonts w:ascii="Century Gothic" w:hAnsi="Century Gothic" w:cs="Arial"/>
                <w:b/>
                <w:u w:val="single"/>
              </w:rPr>
              <w:t>:</w:t>
            </w:r>
            <w:r w:rsidR="005169CE" w:rsidRPr="00202549">
              <w:rPr>
                <w:rFonts w:ascii="Century Gothic" w:hAnsi="Century Gothic" w:cs="Arial"/>
                <w:b/>
                <w:u w:val="single"/>
              </w:rPr>
              <w:t>3</w:t>
            </w:r>
            <w:r w:rsidRPr="00202549">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lastRenderedPageBreak/>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w:t>
            </w:r>
            <w:r w:rsidRPr="003C178B">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lastRenderedPageBreak/>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15F8E1AC" w14:textId="0F079A34" w:rsidR="00BC69AA" w:rsidRPr="00083573" w:rsidRDefault="004F4044" w:rsidP="00083573">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3C178B">
              <w:rPr>
                <w:rFonts w:ascii="Century Gothic" w:hAnsi="Century Gothic" w:cs="Arial"/>
              </w:rPr>
              <w:t>renglones cotizadas</w:t>
            </w:r>
            <w:proofErr w:type="gramEnd"/>
            <w:r w:rsidRPr="003C178B">
              <w:rPr>
                <w:rFonts w:ascii="Century Gothic" w:hAnsi="Century Gothic" w:cs="Arial"/>
              </w:rPr>
              <w:t xml:space="preserve"> sin omitir ningún renglón y en el caso de haber líneas en las que no participe escribir la leyenda “NO COTIZO”.</w:t>
            </w:r>
          </w:p>
          <w:p w14:paraId="1B65C73F" w14:textId="77777777" w:rsidR="00083573" w:rsidRPr="00083573" w:rsidRDefault="00083573" w:rsidP="00083573">
            <w:pPr>
              <w:pStyle w:val="Prrafodelista"/>
              <w:rPr>
                <w:rFonts w:ascii="Century Gothic" w:hAnsi="Century Gothic" w:cs="Arial"/>
                <w:b/>
              </w:rPr>
            </w:pPr>
          </w:p>
          <w:p w14:paraId="31B376A9" w14:textId="77777777" w:rsidR="00083573" w:rsidRPr="00083573" w:rsidRDefault="00083573" w:rsidP="00083573">
            <w:pPr>
              <w:pStyle w:val="Prrafodelista"/>
              <w:numPr>
                <w:ilvl w:val="0"/>
                <w:numId w:val="4"/>
              </w:numPr>
              <w:spacing w:after="0" w:line="240" w:lineRule="auto"/>
              <w:jc w:val="both"/>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C46B0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BC69AA">
              <w:rPr>
                <w:rFonts w:ascii="Century Gothic" w:eastAsia="Arial" w:hAnsi="Century Gothic" w:cs="Arial"/>
                <w:b/>
                <w:color w:val="000000" w:themeColor="text1"/>
                <w:sz w:val="22"/>
                <w:u w:val="single"/>
              </w:rPr>
              <w:t xml:space="preserve"> solo licitante</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lastRenderedPageBreak/>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3C178B">
              <w:rPr>
                <w:rFonts w:ascii="Century Gothic" w:hAnsi="Century Gothic" w:cs="Arial"/>
              </w:rPr>
              <w:lastRenderedPageBreak/>
              <w:t>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49D7CD6B" w:rsidR="00BC69AA" w:rsidRDefault="00BC69AA" w:rsidP="009845C2">
      <w:pPr>
        <w:spacing w:after="0" w:line="240" w:lineRule="auto"/>
        <w:rPr>
          <w:rFonts w:ascii="Century Gothic" w:eastAsia="Arial" w:hAnsi="Century Gothic" w:cs="Arial"/>
          <w:b/>
        </w:rPr>
      </w:pPr>
    </w:p>
    <w:p w14:paraId="28635B2D" w14:textId="7E020F46" w:rsidR="009A258B" w:rsidRDefault="009A258B" w:rsidP="009845C2">
      <w:pPr>
        <w:spacing w:after="0" w:line="240" w:lineRule="auto"/>
        <w:rPr>
          <w:rFonts w:ascii="Century Gothic" w:eastAsia="Arial" w:hAnsi="Century Gothic" w:cs="Arial"/>
          <w:b/>
        </w:rPr>
      </w:pPr>
    </w:p>
    <w:p w14:paraId="3010FE45" w14:textId="77777777" w:rsidR="00083573" w:rsidRDefault="00083573" w:rsidP="009845C2">
      <w:pPr>
        <w:spacing w:after="0" w:line="240" w:lineRule="auto"/>
        <w:rPr>
          <w:rFonts w:ascii="Century Gothic" w:eastAsia="Arial" w:hAnsi="Century Gothic" w:cs="Arial"/>
          <w:b/>
        </w:rPr>
      </w:pPr>
    </w:p>
    <w:p w14:paraId="5593D409" w14:textId="6FF680ED" w:rsidR="005606C9" w:rsidRDefault="005606C9" w:rsidP="009845C2">
      <w:pPr>
        <w:spacing w:after="0" w:line="240" w:lineRule="auto"/>
        <w:rPr>
          <w:rFonts w:ascii="Century Gothic" w:eastAsia="Arial" w:hAnsi="Century Gothic" w:cs="Arial"/>
          <w:b/>
        </w:rPr>
      </w:pPr>
    </w:p>
    <w:p w14:paraId="1E24BA18" w14:textId="77777777" w:rsidR="00F21945" w:rsidRDefault="00F21945">
      <w:pPr>
        <w:spacing w:after="0" w:line="240" w:lineRule="auto"/>
        <w:jc w:val="center"/>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3D3581AD" w14:textId="77777777" w:rsidR="00F21945" w:rsidRDefault="00F21945">
      <w:pPr>
        <w:spacing w:after="0" w:line="240" w:lineRule="auto"/>
        <w:rPr>
          <w:rFonts w:ascii="Century Gothic" w:eastAsia="Arial" w:hAnsi="Century Gothic" w:cs="Arial"/>
          <w:b/>
          <w:u w:val="single"/>
        </w:rPr>
      </w:pPr>
    </w:p>
    <w:p w14:paraId="0F6D383B" w14:textId="77777777"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08145E95" w:rsidR="00BC09DF" w:rsidRDefault="00BC09DF">
      <w:pPr>
        <w:spacing w:after="0" w:line="240" w:lineRule="auto"/>
        <w:jc w:val="both"/>
        <w:rPr>
          <w:rFonts w:ascii="Century Gothic" w:hAnsi="Century Gothic" w:cs="Arial"/>
          <w:color w:val="000000"/>
          <w:lang w:eastAsia="en-US"/>
        </w:rPr>
      </w:pPr>
    </w:p>
    <w:p w14:paraId="107D2E82" w14:textId="77777777"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089C6BE5" w14:textId="198F9817" w:rsidR="00BC69AA" w:rsidRDefault="00BC69AA" w:rsidP="00083573">
      <w:pPr>
        <w:spacing w:after="0" w:line="240" w:lineRule="auto"/>
        <w:rPr>
          <w:rFonts w:ascii="Century Gothic" w:eastAsia="Arial" w:hAnsi="Century Gothic" w:cs="Arial"/>
          <w:b/>
        </w:rPr>
      </w:pPr>
    </w:p>
    <w:p w14:paraId="34CA7AC1" w14:textId="77777777" w:rsidR="00083573" w:rsidRDefault="00083573" w:rsidP="00083573">
      <w:pPr>
        <w:spacing w:after="0" w:line="240" w:lineRule="auto"/>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591C90B4" w14:textId="485E3CAC" w:rsidR="00D82655" w:rsidRDefault="00D82655" w:rsidP="00E129FD">
      <w:pPr>
        <w:spacing w:after="0" w:line="240" w:lineRule="auto"/>
        <w:rPr>
          <w:rFonts w:ascii="Century Gothic" w:eastAsia="Arial" w:hAnsi="Century Gothic" w:cs="Arial"/>
          <w:b/>
        </w:rPr>
      </w:pPr>
    </w:p>
    <w:p w14:paraId="624A759D" w14:textId="77777777" w:rsidR="00083573" w:rsidRPr="003C178B" w:rsidRDefault="00083573"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5621E64" w14:textId="6574FC22" w:rsidR="00BD62AC" w:rsidRPr="003C178B" w:rsidRDefault="004F4044" w:rsidP="00083573">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5C177CD3" w:rsidR="00AE2E47" w:rsidRDefault="00AE2E47">
      <w:pPr>
        <w:spacing w:after="0" w:line="240" w:lineRule="auto"/>
        <w:jc w:val="center"/>
        <w:rPr>
          <w:rFonts w:ascii="Century Gothic" w:eastAsia="Arial" w:hAnsi="Century Gothic" w:cs="Arial"/>
          <w:b/>
        </w:rPr>
      </w:pPr>
    </w:p>
    <w:p w14:paraId="0C1C7F53" w14:textId="7275BCA7" w:rsidR="00083573" w:rsidRDefault="00083573">
      <w:pPr>
        <w:spacing w:after="0" w:line="240" w:lineRule="auto"/>
        <w:jc w:val="center"/>
        <w:rPr>
          <w:rFonts w:ascii="Century Gothic" w:eastAsia="Arial" w:hAnsi="Century Gothic" w:cs="Arial"/>
          <w:b/>
        </w:rPr>
      </w:pPr>
    </w:p>
    <w:p w14:paraId="29D34BAE" w14:textId="5B14F13C" w:rsidR="00083573" w:rsidRDefault="00083573">
      <w:pPr>
        <w:spacing w:after="0" w:line="240" w:lineRule="auto"/>
        <w:jc w:val="center"/>
        <w:rPr>
          <w:rFonts w:ascii="Century Gothic" w:eastAsia="Arial" w:hAnsi="Century Gothic" w:cs="Arial"/>
          <w:b/>
        </w:rPr>
      </w:pPr>
    </w:p>
    <w:p w14:paraId="4D776AA1" w14:textId="77777777" w:rsidR="00083573" w:rsidRPr="003C178B" w:rsidRDefault="00083573">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w:t>
      </w:r>
      <w:proofErr w:type="spellStart"/>
      <w:r w:rsidRPr="003C178B">
        <w:rPr>
          <w:rFonts w:ascii="Century Gothic" w:hAnsi="Century Gothic" w:cs="Arial"/>
          <w:lang w:eastAsia="en-US"/>
        </w:rPr>
        <w:t>mi</w:t>
      </w:r>
      <w:proofErr w:type="spellEnd"/>
      <w:r w:rsidRPr="003C178B">
        <w:rPr>
          <w:rFonts w:ascii="Century Gothic" w:hAnsi="Century Gothic" w:cs="Arial"/>
          <w:lang w:eastAsia="en-US"/>
        </w:rPr>
        <w:t xml:space="preserve">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1F4029BD" w14:textId="633F5AF3" w:rsidR="00174366" w:rsidRDefault="00174366">
      <w:pPr>
        <w:spacing w:after="0" w:line="240" w:lineRule="auto"/>
        <w:rPr>
          <w:rFonts w:ascii="Century Gothic" w:eastAsia="Arial" w:hAnsi="Century Gothic" w:cs="Arial"/>
          <w:b/>
          <w:shd w:val="clear" w:color="auto" w:fill="FFFF00"/>
        </w:rPr>
      </w:pPr>
    </w:p>
    <w:p w14:paraId="10910EB2" w14:textId="77777777" w:rsidR="00083573" w:rsidRDefault="00083573">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16678511"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BC69AA">
        <w:rPr>
          <w:rFonts w:ascii="Century Gothic" w:eastAsia="Arial" w:hAnsi="Century Gothic" w:cs="Arial"/>
          <w:b/>
        </w:rPr>
        <w:t>LPCC-</w:t>
      </w:r>
      <w:r w:rsidR="00083573">
        <w:rPr>
          <w:rFonts w:ascii="Century Gothic" w:eastAsia="Arial" w:hAnsi="Century Gothic" w:cs="Arial"/>
          <w:b/>
        </w:rPr>
        <w:t>032</w:t>
      </w:r>
      <w:r w:rsidR="00CC33A5" w:rsidRPr="00C12DE2">
        <w:rPr>
          <w:rFonts w:ascii="Century Gothic" w:eastAsia="Arial" w:hAnsi="Century Gothic" w:cs="Arial"/>
          <w:b/>
        </w:rPr>
        <w:t>/2023</w:t>
      </w:r>
      <w:r w:rsidR="00083573">
        <w:rPr>
          <w:rFonts w:ascii="Century Gothic" w:eastAsia="Arial" w:hAnsi="Century Gothic" w:cs="Arial"/>
          <w:b/>
        </w:rPr>
        <w:t xml:space="preserve"> PARA LA CONTRATACION DE ELEMENTOS CAPACITADOS EN SERVICIOS DE SEGURIDAD Y VIGILANCIA</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8B11F18" w14:textId="53956F33" w:rsidR="00034B23" w:rsidRDefault="004F4044" w:rsidP="0008357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67C455C1" w14:textId="175D97AC"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14A9A78C" w14:textId="77777777" w:rsidR="00BC69AA" w:rsidRPr="00357126" w:rsidRDefault="00BC69AA" w:rsidP="00BC69AA">
      <w:pPr>
        <w:jc w:val="both"/>
        <w:rPr>
          <w:rFonts w:ascii="Century Gothic" w:hAnsi="Century Gothic"/>
          <w:b/>
          <w:bCs/>
        </w:rPr>
      </w:pPr>
      <w:r w:rsidRPr="00357126">
        <w:rPr>
          <w:rFonts w:ascii="Century Gothic" w:hAnsi="Century Gothic"/>
          <w:b/>
          <w:bCs/>
        </w:rPr>
        <w:t>DEBERÁ CONTAR CON LAS SIGUIENTES ESPECIFICACIONES:</w:t>
      </w:r>
    </w:p>
    <w:p w14:paraId="4B8D62ED" w14:textId="77777777" w:rsidR="00BC69AA" w:rsidRPr="00357126" w:rsidRDefault="00BC69AA" w:rsidP="00BC69AA">
      <w:pPr>
        <w:rPr>
          <w:rFonts w:ascii="Century Gothic" w:hAnsi="Century Gothic"/>
          <w:b/>
          <w:bCs/>
        </w:rPr>
      </w:pPr>
      <w:r w:rsidRPr="00357126">
        <w:rPr>
          <w:rFonts w:ascii="Century Gothic" w:hAnsi="Century Gothic"/>
          <w:b/>
          <w:bCs/>
        </w:rPr>
        <w:t>Periodicidad:</w:t>
      </w:r>
    </w:p>
    <w:p w14:paraId="3D51A75A" w14:textId="5CA026C1" w:rsidR="0099254B" w:rsidRDefault="0099254B" w:rsidP="0099254B">
      <w:pPr>
        <w:spacing w:after="200" w:line="276" w:lineRule="auto"/>
        <w:jc w:val="both"/>
        <w:rPr>
          <w:rFonts w:ascii="Century Gothic" w:hAnsi="Century Gothic" w:cs="Arial"/>
          <w:lang w:eastAsia="en-US"/>
        </w:rPr>
      </w:pPr>
      <w:r w:rsidRPr="0099254B">
        <w:rPr>
          <w:rFonts w:ascii="Century Gothic" w:hAnsi="Century Gothic" w:cs="Arial"/>
          <w:lang w:eastAsia="en-US"/>
        </w:rPr>
        <w:t xml:space="preserve">El servicio deberá cotizarse por el periodo de las 00:00 horas del 01 de enero </w:t>
      </w:r>
      <w:r>
        <w:rPr>
          <w:rFonts w:ascii="Century Gothic" w:hAnsi="Century Gothic" w:cs="Arial"/>
          <w:lang w:eastAsia="en-US"/>
        </w:rPr>
        <w:t>de 2023 a las 23:59 horas del 30 de sept</w:t>
      </w:r>
      <w:r w:rsidRPr="0099254B">
        <w:rPr>
          <w:rFonts w:ascii="Century Gothic" w:hAnsi="Century Gothic" w:cs="Arial"/>
          <w:lang w:eastAsia="en-US"/>
        </w:rPr>
        <w:t>iembre del 2023.</w:t>
      </w:r>
    </w:p>
    <w:p w14:paraId="008E0D87" w14:textId="77777777" w:rsidR="0099254B" w:rsidRDefault="0099254B" w:rsidP="0099254B">
      <w:pPr>
        <w:spacing w:after="200" w:line="276" w:lineRule="auto"/>
        <w:contextualSpacing/>
        <w:rPr>
          <w:rFonts w:ascii="Century Gothic" w:hAnsi="Century Gothic" w:cs="Arial"/>
          <w:b/>
          <w:lang w:eastAsia="en-US"/>
        </w:rPr>
      </w:pPr>
      <w:r>
        <w:rPr>
          <w:rFonts w:ascii="Century Gothic" w:hAnsi="Century Gothic" w:cs="Arial"/>
          <w:b/>
          <w:lang w:eastAsia="en-US"/>
        </w:rPr>
        <w:t xml:space="preserve">Especificaciones: </w:t>
      </w:r>
    </w:p>
    <w:p w14:paraId="64A9A1BF" w14:textId="77777777" w:rsidR="0099254B" w:rsidRDefault="0099254B" w:rsidP="0099254B">
      <w:pPr>
        <w:spacing w:after="200" w:line="276" w:lineRule="auto"/>
        <w:contextualSpacing/>
        <w:rPr>
          <w:rFonts w:ascii="Century Gothic" w:hAnsi="Century Gothic" w:cs="Arial"/>
          <w:b/>
          <w:lang w:eastAsia="en-US"/>
        </w:rPr>
      </w:pPr>
    </w:p>
    <w:p w14:paraId="5AAF14F2" w14:textId="77777777" w:rsidR="0099254B" w:rsidRDefault="0099254B" w:rsidP="0099254B">
      <w:pPr>
        <w:spacing w:after="200" w:line="276" w:lineRule="auto"/>
        <w:contextualSpacing/>
        <w:rPr>
          <w:rFonts w:ascii="Century Gothic" w:hAnsi="Century Gothic" w:cs="Arial"/>
          <w:lang w:eastAsia="en-US"/>
        </w:rPr>
      </w:pPr>
      <w:r>
        <w:rPr>
          <w:rFonts w:ascii="Century Gothic" w:hAnsi="Century Gothic" w:cs="Arial"/>
          <w:bCs/>
          <w:lang w:eastAsia="en-US"/>
        </w:rPr>
        <w:t>El servicio de</w:t>
      </w:r>
      <w:r>
        <w:rPr>
          <w:rFonts w:ascii="Century Gothic" w:hAnsi="Century Gothic" w:cs="Arial"/>
          <w:lang w:eastAsia="en-US"/>
        </w:rPr>
        <w:t>berá de ser otorgado en las Unidades de Emergencia con el siguiente personal:</w:t>
      </w:r>
    </w:p>
    <w:p w14:paraId="09C37730" w14:textId="084D2CBA"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2 elementos por cada 12 horas en </w:t>
      </w:r>
      <w:r w:rsidRPr="0099254B">
        <w:rPr>
          <w:rFonts w:ascii="Century Gothic" w:hAnsi="Century Gothic" w:cs="Arial"/>
          <w:b/>
          <w:u w:val="single"/>
          <w:lang w:eastAsia="en-US"/>
        </w:rPr>
        <w:t>Hospital General de Zapopan</w:t>
      </w:r>
      <w:r w:rsidRPr="0099254B">
        <w:rPr>
          <w:rFonts w:ascii="Century Gothic" w:hAnsi="Century Gothic" w:cs="Arial"/>
          <w:u w:val="single"/>
          <w:lang w:eastAsia="en-US"/>
        </w:rPr>
        <w:t>,</w:t>
      </w:r>
      <w:r w:rsidRPr="0099254B">
        <w:rPr>
          <w:rFonts w:ascii="Century Gothic" w:hAnsi="Century Gothic" w:cs="Arial"/>
          <w:lang w:eastAsia="en-US"/>
        </w:rPr>
        <w:t xml:space="preserve"> (ubicado en Ramon Corona # 500 Col. Zapopan Centro). </w:t>
      </w:r>
    </w:p>
    <w:p w14:paraId="4FED48A3" w14:textId="36C3AE12"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2 elementos por cada 12 horas en la </w:t>
      </w:r>
      <w:r w:rsidRPr="0099254B">
        <w:rPr>
          <w:rFonts w:ascii="Century Gothic" w:hAnsi="Century Gothic" w:cs="Arial"/>
          <w:b/>
          <w:u w:val="single"/>
          <w:lang w:eastAsia="en-US"/>
        </w:rPr>
        <w:t>Unidad Cruz Verde Norte</w:t>
      </w:r>
      <w:r w:rsidRPr="0099254B">
        <w:rPr>
          <w:rFonts w:ascii="Century Gothic" w:hAnsi="Century Gothic" w:cs="Arial"/>
          <w:u w:val="single"/>
          <w:lang w:eastAsia="en-US"/>
        </w:rPr>
        <w:t>,</w:t>
      </w:r>
      <w:r w:rsidRPr="0099254B">
        <w:rPr>
          <w:rFonts w:ascii="Century Gothic" w:hAnsi="Century Gothic" w:cs="Arial"/>
          <w:lang w:eastAsia="en-US"/>
        </w:rPr>
        <w:t xml:space="preserve"> (ubicada en Dr. Luis Farah número 550 colonia Villa de los Belenes). </w:t>
      </w:r>
    </w:p>
    <w:p w14:paraId="2AC015CD" w14:textId="77777777" w:rsidR="0099254B" w:rsidRPr="0099254B" w:rsidRDefault="0099254B" w:rsidP="0099254B">
      <w:pPr>
        <w:pStyle w:val="Prrafodelista"/>
        <w:numPr>
          <w:ilvl w:val="0"/>
          <w:numId w:val="31"/>
        </w:numPr>
        <w:spacing w:after="200" w:line="276" w:lineRule="auto"/>
        <w:jc w:val="both"/>
        <w:rPr>
          <w:rFonts w:ascii="Century Gothic" w:hAnsi="Century Gothic" w:cs="Arial"/>
          <w:u w:val="single"/>
          <w:lang w:eastAsia="en-US"/>
        </w:rPr>
      </w:pPr>
      <w:r w:rsidRPr="0099254B">
        <w:rPr>
          <w:rFonts w:ascii="Century Gothic" w:hAnsi="Century Gothic" w:cs="Arial"/>
          <w:b/>
          <w:lang w:eastAsia="en-US"/>
        </w:rPr>
        <w:t xml:space="preserve">2 elementos por cada 12 horas en la </w:t>
      </w:r>
      <w:r w:rsidRPr="0099254B">
        <w:rPr>
          <w:rFonts w:ascii="Century Gothic" w:hAnsi="Century Gothic" w:cs="Arial"/>
          <w:b/>
          <w:u w:val="single"/>
          <w:lang w:eastAsia="en-US"/>
        </w:rPr>
        <w:t>Unidad Cruz Verde Sur</w:t>
      </w:r>
      <w:r w:rsidRPr="0099254B">
        <w:rPr>
          <w:rFonts w:ascii="Century Gothic" w:hAnsi="Century Gothic" w:cs="Arial"/>
          <w:u w:val="single"/>
          <w:lang w:eastAsia="en-US"/>
        </w:rPr>
        <w:t>,</w:t>
      </w:r>
      <w:r w:rsidRPr="0099254B">
        <w:rPr>
          <w:rFonts w:ascii="Century Gothic" w:hAnsi="Century Gothic" w:cs="Arial"/>
          <w:lang w:eastAsia="en-US"/>
        </w:rPr>
        <w:t xml:space="preserve"> (ubicada en avenida Cruz del Sur número 3535 colonia Las Águilas).</w:t>
      </w:r>
    </w:p>
    <w:p w14:paraId="26111724"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Santa Lucia,</w:t>
      </w:r>
      <w:r w:rsidRPr="0099254B">
        <w:rPr>
          <w:rFonts w:ascii="Century Gothic" w:hAnsi="Century Gothic" w:cs="Arial"/>
          <w:b/>
          <w:lang w:eastAsia="en-US"/>
        </w:rPr>
        <w:t xml:space="preserve"> </w:t>
      </w:r>
      <w:r w:rsidRPr="0099254B">
        <w:rPr>
          <w:rFonts w:ascii="Century Gothic" w:hAnsi="Century Gothic" w:cs="Arial"/>
          <w:lang w:eastAsia="en-US"/>
        </w:rPr>
        <w:t>(ubicada en avenida de la Presa 795 colonia Santa María de los Chorritos).</w:t>
      </w:r>
    </w:p>
    <w:p w14:paraId="78B1865C"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Villa de Guadalupe,</w:t>
      </w:r>
      <w:r w:rsidRPr="0099254B">
        <w:rPr>
          <w:rFonts w:ascii="Century Gothic" w:hAnsi="Century Gothic" w:cs="Arial"/>
          <w:b/>
          <w:lang w:eastAsia="en-US"/>
        </w:rPr>
        <w:t xml:space="preserve"> </w:t>
      </w:r>
      <w:r w:rsidRPr="0099254B">
        <w:rPr>
          <w:rFonts w:ascii="Century Gothic" w:hAnsi="Century Gothic" w:cs="Arial"/>
          <w:lang w:eastAsia="en-US"/>
        </w:rPr>
        <w:t>(ubicada en carretera Saltillo número 100 colonia Villa de Guadalupe).</w:t>
      </w:r>
    </w:p>
    <w:p w14:paraId="4D7C5FCC"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Federalismo</w:t>
      </w:r>
      <w:r w:rsidRPr="0099254B">
        <w:rPr>
          <w:rFonts w:ascii="Century Gothic" w:hAnsi="Century Gothic" w:cs="Arial"/>
          <w:b/>
          <w:lang w:eastAsia="en-US"/>
        </w:rPr>
        <w:t xml:space="preserve"> </w:t>
      </w:r>
      <w:r w:rsidRPr="0099254B">
        <w:rPr>
          <w:rFonts w:ascii="Century Gothic" w:hAnsi="Century Gothic" w:cs="Arial"/>
          <w:lang w:eastAsia="en-US"/>
        </w:rPr>
        <w:t>(ubicada en Luis Quintero 750).</w:t>
      </w:r>
    </w:p>
    <w:p w14:paraId="3773F000" w14:textId="77777777" w:rsidR="0099254B" w:rsidRPr="0099254B" w:rsidRDefault="0099254B" w:rsidP="0099254B">
      <w:pPr>
        <w:pStyle w:val="Prrafodelista"/>
        <w:numPr>
          <w:ilvl w:val="0"/>
          <w:numId w:val="31"/>
        </w:numPr>
        <w:spacing w:after="200" w:line="276" w:lineRule="auto"/>
        <w:jc w:val="both"/>
        <w:rPr>
          <w:rFonts w:ascii="Century Gothic" w:hAnsi="Century Gothic" w:cs="Arial"/>
          <w:b/>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Niña Eva</w:t>
      </w:r>
      <w:r w:rsidRPr="0099254B">
        <w:rPr>
          <w:rFonts w:ascii="Century Gothic" w:hAnsi="Century Gothic" w:cs="Arial"/>
          <w:lang w:eastAsia="en-US"/>
        </w:rPr>
        <w:t xml:space="preserve"> (ubicada en carretera Colotlán 515).</w:t>
      </w:r>
    </w:p>
    <w:p w14:paraId="75CAF023" w14:textId="77777777" w:rsidR="0099254B" w:rsidRDefault="0099254B" w:rsidP="0099254B">
      <w:pPr>
        <w:spacing w:after="200" w:line="276" w:lineRule="auto"/>
        <w:jc w:val="both"/>
        <w:rPr>
          <w:rFonts w:ascii="Century Gothic" w:hAnsi="Century Gothic" w:cs="Arial"/>
          <w:lang w:eastAsia="en-US"/>
        </w:rPr>
      </w:pPr>
      <w:r>
        <w:rPr>
          <w:rFonts w:ascii="Century Gothic" w:hAnsi="Century Gothic" w:cs="Arial"/>
          <w:b/>
          <w:lang w:eastAsia="en-US"/>
        </w:rPr>
        <w:t>Requerimientos:</w:t>
      </w:r>
    </w:p>
    <w:p w14:paraId="056B5B24"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turnos tendrán una duración de 12 horas, de 07:00 a 19:00 horas y de 19:00 a 07:00 horas de lunes a domingo, incluidos días festivos, y los elementos serán distribuidos de acorde a las necesidades de este Organismo. </w:t>
      </w:r>
    </w:p>
    <w:p w14:paraId="02942144" w14:textId="77777777" w:rsidR="0099254B" w:rsidRDefault="0099254B" w:rsidP="0099254B">
      <w:pPr>
        <w:spacing w:after="200" w:line="276" w:lineRule="auto"/>
        <w:contextualSpacing/>
        <w:jc w:val="both"/>
        <w:rPr>
          <w:rFonts w:ascii="Century Gothic" w:hAnsi="Century Gothic" w:cs="Arial"/>
          <w:lang w:eastAsia="en-US"/>
        </w:rPr>
      </w:pPr>
    </w:p>
    <w:p w14:paraId="07CCCF20"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El proveedor adjudicado deberá de otorgar el equipo de trabajo completo a sus elementos (Fornitura, lámpara de mano, gas lacrimógeno, tolete, teléfono, cargador y radio para una debida comunicación).</w:t>
      </w:r>
    </w:p>
    <w:p w14:paraId="5732B28D" w14:textId="77777777" w:rsidR="0099254B" w:rsidRDefault="0099254B" w:rsidP="0099254B">
      <w:pPr>
        <w:spacing w:after="200" w:line="276" w:lineRule="auto"/>
        <w:contextualSpacing/>
        <w:jc w:val="both"/>
        <w:rPr>
          <w:rFonts w:ascii="Century Gothic" w:hAnsi="Century Gothic" w:cs="Arial"/>
          <w:lang w:eastAsia="en-US"/>
        </w:rPr>
      </w:pPr>
    </w:p>
    <w:p w14:paraId="4EF8B756"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Estudiar y apegarse al plan del Servicio de Vigilancia (Consignas) proporcionado por cada Unidad a vigilar.</w:t>
      </w:r>
    </w:p>
    <w:p w14:paraId="369E2CEB" w14:textId="77777777" w:rsidR="0099254B" w:rsidRDefault="0099254B" w:rsidP="0099254B">
      <w:pPr>
        <w:spacing w:after="200" w:line="276" w:lineRule="auto"/>
        <w:contextualSpacing/>
        <w:jc w:val="both"/>
        <w:rPr>
          <w:rFonts w:ascii="Century Gothic" w:hAnsi="Century Gothic" w:cs="Arial"/>
          <w:lang w:eastAsia="en-US"/>
        </w:rPr>
      </w:pPr>
    </w:p>
    <w:p w14:paraId="6D2E0291"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Tener comunicación permanente con su base y supervisores vía telefónica para cualquier eventualidad.</w:t>
      </w:r>
    </w:p>
    <w:p w14:paraId="192574A8" w14:textId="77777777" w:rsidR="0099254B" w:rsidRDefault="0099254B" w:rsidP="0099254B">
      <w:pPr>
        <w:spacing w:after="200" w:line="276" w:lineRule="auto"/>
        <w:contextualSpacing/>
        <w:jc w:val="both"/>
        <w:rPr>
          <w:rFonts w:ascii="Century Gothic" w:hAnsi="Century Gothic" w:cs="Arial"/>
          <w:lang w:eastAsia="en-US"/>
        </w:rPr>
      </w:pPr>
    </w:p>
    <w:p w14:paraId="4CF90DCC"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Obligatorio llevar una bitácora diaria sobre las eventualidades y anomalías que pudieran llegar a presentarse en ambos turnos.</w:t>
      </w:r>
    </w:p>
    <w:p w14:paraId="099330DE" w14:textId="77777777" w:rsidR="0099254B" w:rsidRDefault="0099254B" w:rsidP="0099254B">
      <w:pPr>
        <w:spacing w:after="200" w:line="276" w:lineRule="auto"/>
        <w:ind w:left="720"/>
        <w:contextualSpacing/>
        <w:jc w:val="both"/>
        <w:rPr>
          <w:rFonts w:ascii="Century Gothic" w:hAnsi="Century Gothic" w:cs="Arial"/>
          <w:lang w:eastAsia="en-US"/>
        </w:rPr>
      </w:pPr>
    </w:p>
    <w:p w14:paraId="6EC65B62"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Realizar diariamente un reporte inmediato a su base y superiores, así como al personal encargado del Organismo.</w:t>
      </w:r>
    </w:p>
    <w:p w14:paraId="4AACBB48" w14:textId="77777777" w:rsidR="0099254B" w:rsidRDefault="0099254B" w:rsidP="0099254B">
      <w:pPr>
        <w:spacing w:after="200" w:line="276" w:lineRule="auto"/>
        <w:contextualSpacing/>
        <w:jc w:val="both"/>
        <w:rPr>
          <w:rFonts w:ascii="Century Gothic" w:hAnsi="Century Gothic" w:cs="Arial"/>
          <w:lang w:eastAsia="en-US"/>
        </w:rPr>
      </w:pPr>
    </w:p>
    <w:p w14:paraId="5F999C96"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lastRenderedPageBreak/>
        <w:t xml:space="preserve">En caso de inasistencias, cubrir de forma </w:t>
      </w:r>
      <w:r>
        <w:rPr>
          <w:rFonts w:ascii="Century Gothic" w:hAnsi="Century Gothic" w:cs="Arial"/>
          <w:b/>
          <w:bCs/>
          <w:lang w:eastAsia="en-US"/>
        </w:rPr>
        <w:t xml:space="preserve">INMEDIATA </w:t>
      </w:r>
      <w:r>
        <w:rPr>
          <w:rFonts w:ascii="Century Gothic" w:hAnsi="Century Gothic" w:cs="Arial"/>
          <w:lang w:eastAsia="en-US"/>
        </w:rPr>
        <w:t>la falta del personal.</w:t>
      </w:r>
    </w:p>
    <w:p w14:paraId="231901C2" w14:textId="77777777" w:rsidR="0099254B" w:rsidRDefault="0099254B" w:rsidP="0099254B">
      <w:pPr>
        <w:spacing w:after="200" w:line="276" w:lineRule="auto"/>
        <w:contextualSpacing/>
        <w:jc w:val="both"/>
        <w:rPr>
          <w:rFonts w:ascii="Century Gothic" w:hAnsi="Century Gothic" w:cs="Arial"/>
          <w:lang w:eastAsia="en-US"/>
        </w:rPr>
      </w:pPr>
    </w:p>
    <w:p w14:paraId="11652C19"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El personal del “Proveedor” queda obligado a mantener en estricta confidencialidad, la información relacionada con el servicio.</w:t>
      </w:r>
    </w:p>
    <w:p w14:paraId="71596C88" w14:textId="77777777" w:rsidR="0099254B" w:rsidRDefault="0099254B" w:rsidP="0099254B">
      <w:pPr>
        <w:spacing w:after="200" w:line="276" w:lineRule="auto"/>
        <w:contextualSpacing/>
        <w:jc w:val="both"/>
        <w:rPr>
          <w:rFonts w:ascii="Century Gothic" w:hAnsi="Century Gothic" w:cs="Arial"/>
          <w:lang w:eastAsia="en-US"/>
        </w:rPr>
      </w:pPr>
    </w:p>
    <w:p w14:paraId="0EA5991E"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Los elementos deberán realizar las acciones necesarias que le permitan impedir en lo posible la realización de actos delictivos o infracciones administrativas en relación con su objeto de protección.</w:t>
      </w:r>
    </w:p>
    <w:p w14:paraId="01EFC32F" w14:textId="77777777" w:rsidR="0099254B" w:rsidRDefault="0099254B" w:rsidP="0099254B">
      <w:pPr>
        <w:spacing w:after="200" w:line="276" w:lineRule="auto"/>
        <w:contextualSpacing/>
        <w:jc w:val="both"/>
        <w:rPr>
          <w:rFonts w:ascii="Century Gothic" w:hAnsi="Century Gothic" w:cs="Arial"/>
          <w:lang w:eastAsia="en-US"/>
        </w:rPr>
      </w:pPr>
    </w:p>
    <w:p w14:paraId="661F86C9"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Todos los elementos deberán contar con Seguro Social por parte de la empresa adjudicada para poder desempeñar sus funciones dentro del Organismo.</w:t>
      </w:r>
    </w:p>
    <w:p w14:paraId="6282CD5F" w14:textId="77777777" w:rsidR="0099254B" w:rsidRDefault="0099254B" w:rsidP="0099254B">
      <w:pPr>
        <w:spacing w:after="200" w:line="276" w:lineRule="auto"/>
        <w:contextualSpacing/>
        <w:jc w:val="both"/>
        <w:rPr>
          <w:rFonts w:ascii="Century Gothic" w:hAnsi="Century Gothic" w:cs="Arial"/>
          <w:lang w:eastAsia="en-US"/>
        </w:rPr>
      </w:pPr>
    </w:p>
    <w:p w14:paraId="4F0DAC1F"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Durante el turno de trabajo, los elementos deberán portar el uniforme completo, </w:t>
      </w:r>
      <w:r>
        <w:rPr>
          <w:rFonts w:ascii="Century Gothic" w:hAnsi="Century Gothic" w:cs="Arial"/>
          <w:b/>
          <w:bCs/>
          <w:lang w:eastAsia="en-US"/>
        </w:rPr>
        <w:t>limpio y pulcro</w:t>
      </w:r>
      <w:r>
        <w:rPr>
          <w:rFonts w:ascii="Century Gothic" w:hAnsi="Century Gothic" w:cs="Arial"/>
          <w:lang w:eastAsia="en-US"/>
        </w:rPr>
        <w:t xml:space="preserve"> durante el servicio, así como el equipo en óptimas condiciones que le otorgue la empresa adjudicada para el desempeño de sus labores.</w:t>
      </w:r>
    </w:p>
    <w:p w14:paraId="5A910FB4" w14:textId="77777777" w:rsidR="0099254B" w:rsidRDefault="0099254B" w:rsidP="0099254B">
      <w:pPr>
        <w:spacing w:after="200" w:line="276" w:lineRule="auto"/>
        <w:contextualSpacing/>
        <w:jc w:val="both"/>
        <w:rPr>
          <w:rFonts w:ascii="Century Gothic" w:hAnsi="Century Gothic" w:cs="Arial"/>
          <w:lang w:eastAsia="en-US"/>
        </w:rPr>
      </w:pPr>
    </w:p>
    <w:p w14:paraId="0A14628E"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Todos aquellos elementos que estén en turno, deberán mostrar una actitud de disponibilidad para brindar apoyo en las áreas en las que les sea requerido por parte de la convocante.</w:t>
      </w:r>
    </w:p>
    <w:p w14:paraId="4B15A638" w14:textId="77777777" w:rsidR="0099254B" w:rsidRDefault="0099254B" w:rsidP="0099254B">
      <w:pPr>
        <w:spacing w:after="200" w:line="276" w:lineRule="auto"/>
        <w:contextualSpacing/>
        <w:jc w:val="both"/>
        <w:rPr>
          <w:rFonts w:ascii="Century Gothic" w:hAnsi="Century Gothic" w:cs="Arial"/>
          <w:lang w:eastAsia="en-US"/>
        </w:rPr>
      </w:pPr>
    </w:p>
    <w:p w14:paraId="18969ADF"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elementos de seguridad deberán ser responsables, ordenados, disciplinados, mostrar respeto a todas las personas, ser amables con todas aquellas personas que se dirijan hacia ellos. </w:t>
      </w:r>
    </w:p>
    <w:p w14:paraId="64C01F65" w14:textId="77777777" w:rsidR="0099254B" w:rsidRDefault="0099254B" w:rsidP="0099254B">
      <w:pPr>
        <w:spacing w:after="200" w:line="276" w:lineRule="auto"/>
        <w:contextualSpacing/>
        <w:jc w:val="both"/>
        <w:rPr>
          <w:rFonts w:ascii="Century Gothic" w:hAnsi="Century Gothic" w:cs="Arial"/>
          <w:lang w:eastAsia="en-US"/>
        </w:rPr>
      </w:pPr>
    </w:p>
    <w:p w14:paraId="39816359"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Perfil mínimo a cubrir de los elementos de Seguridad y Vigilancia:</w:t>
      </w:r>
    </w:p>
    <w:p w14:paraId="33CD1843" w14:textId="77777777" w:rsidR="0099254B" w:rsidRDefault="0099254B" w:rsidP="0099254B">
      <w:pPr>
        <w:spacing w:after="200" w:line="276" w:lineRule="auto"/>
        <w:contextualSpacing/>
        <w:jc w:val="both"/>
        <w:rPr>
          <w:rFonts w:ascii="Century Gothic" w:hAnsi="Century Gothic" w:cs="Arial"/>
          <w:lang w:eastAsia="en-US"/>
        </w:rPr>
      </w:pPr>
    </w:p>
    <w:p w14:paraId="5E288E64"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Edad mínima 18 años, máxima 55 años.</w:t>
      </w:r>
    </w:p>
    <w:p w14:paraId="54EB7A2E"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Escolaridad mínima comprobable secundaria.</w:t>
      </w:r>
    </w:p>
    <w:p w14:paraId="68BB071B"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Experiencia mínima 1 (un) año en el puesto igual.</w:t>
      </w:r>
    </w:p>
    <w:p w14:paraId="6A0C9330"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Buena capacidad cognitiva.</w:t>
      </w:r>
    </w:p>
    <w:p w14:paraId="7F77865B"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Habilidad para redacción de informes y parte de novedades.</w:t>
      </w:r>
    </w:p>
    <w:p w14:paraId="276A3CCF"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Habilidad para la aplicación de instrucciones verbales y escritas.</w:t>
      </w:r>
    </w:p>
    <w:p w14:paraId="31AB8C78"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Comunicación efectiva.</w:t>
      </w:r>
    </w:p>
    <w:p w14:paraId="1D38A512"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Trabajo en equipo.</w:t>
      </w:r>
    </w:p>
    <w:p w14:paraId="21217656" w14:textId="020DC2D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Resolución de conflictos.</w:t>
      </w:r>
    </w:p>
    <w:p w14:paraId="1BC59012"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Asertividad.</w:t>
      </w:r>
    </w:p>
    <w:p w14:paraId="0534B951"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Capacidad de trabajar bajo presión.</w:t>
      </w:r>
    </w:p>
    <w:p w14:paraId="52B6036F"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Buena capacidad física y de reacción.</w:t>
      </w:r>
    </w:p>
    <w:p w14:paraId="2BAE9D35"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Agudizado sentido común.</w:t>
      </w:r>
    </w:p>
    <w:p w14:paraId="64D1B299"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Capacidad de adaptación.</w:t>
      </w:r>
    </w:p>
    <w:p w14:paraId="5BBD8833"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Responsable, honesto, con buena presentación, respetuoso, servicial, amable y puntual.</w:t>
      </w:r>
    </w:p>
    <w:p w14:paraId="111EE698" w14:textId="77777777" w:rsidR="0099254B" w:rsidRDefault="0099254B" w:rsidP="0099254B">
      <w:pPr>
        <w:spacing w:after="200" w:line="276" w:lineRule="auto"/>
        <w:contextualSpacing/>
        <w:jc w:val="both"/>
        <w:rPr>
          <w:rFonts w:ascii="Century Gothic" w:hAnsi="Century Gothic" w:cs="Arial"/>
          <w:lang w:eastAsia="en-US"/>
        </w:rPr>
      </w:pPr>
    </w:p>
    <w:p w14:paraId="6981156E"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Se requiere de manera obligatoria previamente a la firma del contrato que el licitante adjudicado acredite documentalmente que el personal que brindará el servicio de seguridad y vigilancia tenga una edad promedio entre los 18 y 55 años, escolaridad mínima de secundaria para todos los elementos, no contar con antecedentes penales y que se encuentre en buen estado de salud física y mental mismos que se comprobarán presentando físicamente al titular del área requirente la siguiente documentación:</w:t>
      </w:r>
    </w:p>
    <w:p w14:paraId="1820105A" w14:textId="77777777" w:rsidR="0099254B" w:rsidRDefault="0099254B" w:rsidP="0099254B">
      <w:pPr>
        <w:spacing w:after="200" w:line="276" w:lineRule="auto"/>
        <w:contextualSpacing/>
        <w:jc w:val="both"/>
        <w:rPr>
          <w:rFonts w:ascii="Century Gothic" w:hAnsi="Century Gothic" w:cs="Arial"/>
          <w:b/>
          <w:bCs/>
          <w:lang w:eastAsia="en-US"/>
        </w:rPr>
      </w:pPr>
    </w:p>
    <w:p w14:paraId="21201C0C"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Acta de Nacimiento.</w:t>
      </w:r>
    </w:p>
    <w:p w14:paraId="67E0B98B"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Identificación Oficial</w:t>
      </w:r>
    </w:p>
    <w:p w14:paraId="333B0AC0"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del Certificado de Estudios</w:t>
      </w:r>
    </w:p>
    <w:p w14:paraId="7B1827E3"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Carta de No Antecedentes Penales en Original</w:t>
      </w:r>
    </w:p>
    <w:p w14:paraId="10E63D18" w14:textId="5C217FE1" w:rsidR="0099254B" w:rsidRPr="0099254B" w:rsidRDefault="0099254B" w:rsidP="0099254B">
      <w:pPr>
        <w:pStyle w:val="Prrafodelista"/>
        <w:numPr>
          <w:ilvl w:val="0"/>
          <w:numId w:val="31"/>
        </w:numPr>
        <w:spacing w:after="200" w:line="276" w:lineRule="auto"/>
        <w:jc w:val="both"/>
        <w:rPr>
          <w:rFonts w:ascii="Century Gothic" w:hAnsi="Century Gothic" w:cs="Arial"/>
          <w:b/>
          <w:lang w:eastAsia="en-US"/>
        </w:rPr>
      </w:pPr>
      <w:r>
        <w:rPr>
          <w:rFonts w:ascii="Century Gothic" w:hAnsi="Century Gothic" w:cs="Arial"/>
          <w:b/>
          <w:bCs/>
          <w:lang w:eastAsia="en-US"/>
        </w:rPr>
        <w:t>Certificado Médico en Original</w:t>
      </w:r>
    </w:p>
    <w:p w14:paraId="6BC28261"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Copia simple del permiso estatal de Jalisco vigente.</w:t>
      </w:r>
    </w:p>
    <w:p w14:paraId="3CBF480A"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 xml:space="preserve">Copia simple del Registro Vigente del REPSE (Registro de Prestadoras de Servicios Especializados u Obras Especializadas). </w:t>
      </w:r>
    </w:p>
    <w:p w14:paraId="113B7902"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Presentar la validación o revalidación de la Dirección General de Seguridad Pública (Permiso Federal) vigente.</w:t>
      </w:r>
    </w:p>
    <w:p w14:paraId="319DFF3E"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comprobar experiencia en la prestación del servicio (presentando 2 contratos o cartas de recomendación).</w:t>
      </w:r>
    </w:p>
    <w:p w14:paraId="1555CC3C"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presentar escrito libre donde acredite que cuenta con los elementos suficientes para la prestación del servicio.</w:t>
      </w:r>
    </w:p>
    <w:p w14:paraId="1788E40E"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presentar escrito libre donde acredite que los elementos se encuentran capacitados en materia de seguridad, formatos de competencia o habilidades laborales DC 3 de la STPS.</w:t>
      </w:r>
    </w:p>
    <w:p w14:paraId="79A1A0C9" w14:textId="77777777" w:rsidR="0099254B"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Presentar escrito libre donde acredite que el capacitador cuenta con registro ante la STPS.</w:t>
      </w: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6485FDDA" w:rsidR="00034B23" w:rsidRDefault="00034B23" w:rsidP="00A7571B">
      <w:pPr>
        <w:pStyle w:val="Prrafodelista"/>
        <w:spacing w:after="0" w:line="276" w:lineRule="auto"/>
        <w:ind w:left="1080" w:hanging="708"/>
        <w:jc w:val="center"/>
        <w:rPr>
          <w:rFonts w:ascii="Century Gothic" w:eastAsia="Arial" w:hAnsi="Century Gothic" w:cs="Arial"/>
        </w:rPr>
      </w:pPr>
    </w:p>
    <w:p w14:paraId="03687C5A" w14:textId="64E2A4DF" w:rsidR="0099254B" w:rsidRDefault="0099254B" w:rsidP="00A7571B">
      <w:pPr>
        <w:pStyle w:val="Prrafodelista"/>
        <w:spacing w:after="0" w:line="276" w:lineRule="auto"/>
        <w:ind w:left="1080" w:hanging="708"/>
        <w:jc w:val="center"/>
        <w:rPr>
          <w:rFonts w:ascii="Century Gothic" w:eastAsia="Arial" w:hAnsi="Century Gothic" w:cs="Arial"/>
        </w:rPr>
      </w:pPr>
    </w:p>
    <w:p w14:paraId="65DBFA6B" w14:textId="708B7B89" w:rsidR="0099254B" w:rsidRDefault="0099254B" w:rsidP="00A7571B">
      <w:pPr>
        <w:pStyle w:val="Prrafodelista"/>
        <w:spacing w:after="0" w:line="276" w:lineRule="auto"/>
        <w:ind w:left="1080" w:hanging="708"/>
        <w:jc w:val="center"/>
        <w:rPr>
          <w:rFonts w:ascii="Century Gothic" w:eastAsia="Arial" w:hAnsi="Century Gothic" w:cs="Arial"/>
        </w:rPr>
      </w:pPr>
    </w:p>
    <w:p w14:paraId="320F17CE" w14:textId="24851601" w:rsidR="0099254B" w:rsidRDefault="0099254B" w:rsidP="00A7571B">
      <w:pPr>
        <w:pStyle w:val="Prrafodelista"/>
        <w:spacing w:after="0" w:line="276" w:lineRule="auto"/>
        <w:ind w:left="1080" w:hanging="708"/>
        <w:jc w:val="center"/>
        <w:rPr>
          <w:rFonts w:ascii="Century Gothic" w:eastAsia="Arial" w:hAnsi="Century Gothic" w:cs="Arial"/>
        </w:rPr>
      </w:pPr>
    </w:p>
    <w:p w14:paraId="20A9F729" w14:textId="5AF1CD05" w:rsidR="0099254B" w:rsidRDefault="0099254B" w:rsidP="00A7571B">
      <w:pPr>
        <w:pStyle w:val="Prrafodelista"/>
        <w:spacing w:after="0" w:line="276" w:lineRule="auto"/>
        <w:ind w:left="1080" w:hanging="708"/>
        <w:jc w:val="center"/>
        <w:rPr>
          <w:rFonts w:ascii="Century Gothic" w:eastAsia="Arial" w:hAnsi="Century Gothic" w:cs="Arial"/>
        </w:rPr>
      </w:pPr>
    </w:p>
    <w:p w14:paraId="095328D6" w14:textId="32A916F4" w:rsidR="0099254B" w:rsidRDefault="0099254B" w:rsidP="00A7571B">
      <w:pPr>
        <w:pStyle w:val="Prrafodelista"/>
        <w:spacing w:after="0" w:line="276" w:lineRule="auto"/>
        <w:ind w:left="1080" w:hanging="708"/>
        <w:jc w:val="center"/>
        <w:rPr>
          <w:rFonts w:ascii="Century Gothic" w:eastAsia="Arial" w:hAnsi="Century Gothic" w:cs="Arial"/>
        </w:rPr>
      </w:pPr>
    </w:p>
    <w:p w14:paraId="1BE26FAD" w14:textId="6D580F54" w:rsidR="0099254B" w:rsidRDefault="0099254B" w:rsidP="00A7571B">
      <w:pPr>
        <w:pStyle w:val="Prrafodelista"/>
        <w:spacing w:after="0" w:line="276" w:lineRule="auto"/>
        <w:ind w:left="1080" w:hanging="708"/>
        <w:jc w:val="center"/>
        <w:rPr>
          <w:rFonts w:ascii="Century Gothic" w:eastAsia="Arial" w:hAnsi="Century Gothic" w:cs="Arial"/>
        </w:rPr>
      </w:pPr>
    </w:p>
    <w:p w14:paraId="6650F21D" w14:textId="083ED2D9" w:rsidR="0099254B" w:rsidRDefault="0099254B" w:rsidP="00A7571B">
      <w:pPr>
        <w:pStyle w:val="Prrafodelista"/>
        <w:spacing w:after="0" w:line="276" w:lineRule="auto"/>
        <w:ind w:left="1080" w:hanging="708"/>
        <w:jc w:val="center"/>
        <w:rPr>
          <w:rFonts w:ascii="Century Gothic" w:eastAsia="Arial" w:hAnsi="Century Gothic" w:cs="Arial"/>
        </w:rPr>
      </w:pPr>
    </w:p>
    <w:p w14:paraId="6D2B7A5D" w14:textId="7419AD9C" w:rsidR="0099254B" w:rsidRDefault="0099254B" w:rsidP="00A7571B">
      <w:pPr>
        <w:pStyle w:val="Prrafodelista"/>
        <w:spacing w:after="0" w:line="276" w:lineRule="auto"/>
        <w:ind w:left="1080" w:hanging="708"/>
        <w:jc w:val="center"/>
        <w:rPr>
          <w:rFonts w:ascii="Century Gothic" w:eastAsia="Arial" w:hAnsi="Century Gothic" w:cs="Arial"/>
        </w:rPr>
      </w:pPr>
    </w:p>
    <w:p w14:paraId="18262D37" w14:textId="77777777" w:rsidR="0099254B" w:rsidRDefault="0099254B" w:rsidP="00A7571B">
      <w:pPr>
        <w:pStyle w:val="Prrafodelista"/>
        <w:spacing w:after="0" w:line="276" w:lineRule="auto"/>
        <w:ind w:left="1080" w:hanging="708"/>
        <w:jc w:val="center"/>
        <w:rPr>
          <w:rFonts w:ascii="Century Gothic" w:eastAsia="Arial" w:hAnsi="Century Gothic" w:cs="Arial"/>
        </w:rPr>
      </w:pPr>
    </w:p>
    <w:p w14:paraId="24B0EB23" w14:textId="05EBA2B1"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7885" w:type="dxa"/>
        <w:tblInd w:w="279" w:type="dxa"/>
        <w:tblLook w:val="04A0" w:firstRow="1" w:lastRow="0" w:firstColumn="1" w:lastColumn="0" w:noHBand="0" w:noVBand="1"/>
      </w:tblPr>
      <w:tblGrid>
        <w:gridCol w:w="850"/>
        <w:gridCol w:w="5157"/>
        <w:gridCol w:w="933"/>
        <w:gridCol w:w="945"/>
      </w:tblGrid>
      <w:tr w:rsidR="0099254B" w:rsidRPr="00BB1437" w14:paraId="6D580D7C" w14:textId="77777777" w:rsidTr="0099254B">
        <w:trPr>
          <w:trHeight w:val="20"/>
        </w:trPr>
        <w:tc>
          <w:tcPr>
            <w:tcW w:w="850" w:type="dxa"/>
            <w:noWrap/>
            <w:vAlign w:val="center"/>
          </w:tcPr>
          <w:p w14:paraId="42B6CEE3"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5AF7D6DD"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b/>
                <w:color w:val="000000"/>
                <w:sz w:val="16"/>
                <w:szCs w:val="16"/>
                <w:lang w:eastAsia="es-ES"/>
              </w:rPr>
              <w:t>PERIODO</w:t>
            </w:r>
          </w:p>
        </w:tc>
      </w:tr>
      <w:tr w:rsidR="0099254B" w:rsidRPr="00BB1437" w14:paraId="04AAB5A4" w14:textId="77777777" w:rsidTr="0099254B">
        <w:trPr>
          <w:trHeight w:val="20"/>
        </w:trPr>
        <w:tc>
          <w:tcPr>
            <w:tcW w:w="850" w:type="dxa"/>
            <w:noWrap/>
            <w:vAlign w:val="center"/>
          </w:tcPr>
          <w:p w14:paraId="660A37C5" w14:textId="538CDFBB"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1</w:t>
            </w:r>
          </w:p>
        </w:tc>
        <w:tc>
          <w:tcPr>
            <w:tcW w:w="5239" w:type="dxa"/>
            <w:vAlign w:val="center"/>
          </w:tcPr>
          <w:p w14:paraId="310A65CC" w14:textId="257987EA" w:rsidR="0099254B" w:rsidRPr="00BB1437" w:rsidRDefault="0099254B" w:rsidP="00C500A6">
            <w:pPr>
              <w:jc w:val="both"/>
              <w:rPr>
                <w:rFonts w:ascii="Century Gothic" w:eastAsia="Times New Roman" w:hAnsi="Century Gothic" w:cs="Arial"/>
                <w:color w:val="000000"/>
                <w:sz w:val="16"/>
                <w:szCs w:val="16"/>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850" w:type="dxa"/>
            <w:vAlign w:val="center"/>
          </w:tcPr>
          <w:p w14:paraId="76F005CB" w14:textId="585CBE4D"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SERVICIO</w:t>
            </w:r>
          </w:p>
        </w:tc>
        <w:tc>
          <w:tcPr>
            <w:tcW w:w="946" w:type="dxa"/>
            <w:vAlign w:val="center"/>
          </w:tcPr>
          <w:p w14:paraId="711B2FE9" w14:textId="68B0B3D5"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9 MESES</w:t>
            </w:r>
          </w:p>
        </w:tc>
      </w:tr>
      <w:tr w:rsidR="0099254B" w:rsidRPr="00BB1437" w14:paraId="60145D81" w14:textId="77777777" w:rsidTr="0099254B">
        <w:trPr>
          <w:trHeight w:val="20"/>
        </w:trPr>
        <w:tc>
          <w:tcPr>
            <w:tcW w:w="850" w:type="dxa"/>
            <w:noWrap/>
            <w:vAlign w:val="center"/>
          </w:tcPr>
          <w:p w14:paraId="24070AD4" w14:textId="545B6488"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2</w:t>
            </w:r>
          </w:p>
        </w:tc>
        <w:tc>
          <w:tcPr>
            <w:tcW w:w="5239" w:type="dxa"/>
            <w:vAlign w:val="center"/>
          </w:tcPr>
          <w:p w14:paraId="3D372DF9" w14:textId="47960D15" w:rsidR="0099254B" w:rsidRPr="00BB1437" w:rsidRDefault="0099254B" w:rsidP="00C500A6">
            <w:pPr>
              <w:jc w:val="both"/>
              <w:rPr>
                <w:rFonts w:ascii="Century Gothic" w:eastAsia="Times New Roman" w:hAnsi="Century Gothic" w:cs="Arial"/>
                <w:color w:val="000000"/>
                <w:sz w:val="16"/>
                <w:szCs w:val="16"/>
              </w:rPr>
            </w:pPr>
            <w:r w:rsidRPr="0099254B">
              <w:rPr>
                <w:rFonts w:ascii="Century Gothic" w:eastAsia="Times New Roman" w:hAnsi="Century Gothic" w:cs="Arial"/>
                <w:color w:val="000000"/>
                <w:sz w:val="16"/>
                <w:szCs w:val="16"/>
              </w:rPr>
              <w:t>SERVICO DE 10 GUARDIAS I</w:t>
            </w:r>
            <w:r>
              <w:rPr>
                <w:rFonts w:ascii="Century Gothic" w:eastAsia="Times New Roman" w:hAnsi="Century Gothic" w:cs="Arial"/>
                <w:color w:val="000000"/>
                <w:sz w:val="16"/>
                <w:szCs w:val="16"/>
              </w:rPr>
              <w:t>NTRAMUROS NO ARMADOS EN TURNO NOCT</w:t>
            </w:r>
            <w:r w:rsidRPr="0099254B">
              <w:rPr>
                <w:rFonts w:ascii="Century Gothic" w:eastAsia="Times New Roman" w:hAnsi="Century Gothic" w:cs="Arial"/>
                <w:color w:val="000000"/>
                <w:sz w:val="16"/>
                <w:szCs w:val="16"/>
              </w:rPr>
              <w:t>URNO DE 12 HRS DE LUNES A DOMINGO</w:t>
            </w:r>
          </w:p>
        </w:tc>
        <w:tc>
          <w:tcPr>
            <w:tcW w:w="850" w:type="dxa"/>
            <w:vAlign w:val="center"/>
          </w:tcPr>
          <w:p w14:paraId="08EB83D3" w14:textId="4CB6BBE8"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SERVICIO</w:t>
            </w:r>
          </w:p>
        </w:tc>
        <w:tc>
          <w:tcPr>
            <w:tcW w:w="946" w:type="dxa"/>
            <w:vAlign w:val="center"/>
          </w:tcPr>
          <w:p w14:paraId="4E2CEB60" w14:textId="5C694179"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9 MESES</w:t>
            </w: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586DC61B" w:rsidR="00DD6DA5" w:rsidRDefault="00DD6DA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9214" w:type="dxa"/>
        <w:tblInd w:w="-5" w:type="dxa"/>
        <w:tblCellMar>
          <w:left w:w="70" w:type="dxa"/>
          <w:right w:w="70" w:type="dxa"/>
        </w:tblCellMar>
        <w:tblLook w:val="04A0" w:firstRow="1" w:lastRow="0" w:firstColumn="1" w:lastColumn="0" w:noHBand="0" w:noVBand="1"/>
      </w:tblPr>
      <w:tblGrid>
        <w:gridCol w:w="986"/>
        <w:gridCol w:w="2416"/>
        <w:gridCol w:w="993"/>
        <w:gridCol w:w="1058"/>
        <w:gridCol w:w="1210"/>
        <w:gridCol w:w="1275"/>
        <w:gridCol w:w="925"/>
        <w:gridCol w:w="351"/>
      </w:tblGrid>
      <w:tr w:rsidR="00951895" w:rsidRPr="00343C4D" w14:paraId="72299ADF" w14:textId="77777777" w:rsidTr="00951895">
        <w:trPr>
          <w:trHeight w:val="51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F488"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RENGLON</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3E7700D0"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DESCRIPCION DEL BIEN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670B9E"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UNIDAD DE MEDIDA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A35A75B"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CANTIDAD</w:t>
            </w:r>
          </w:p>
        </w:tc>
        <w:tc>
          <w:tcPr>
            <w:tcW w:w="1210" w:type="dxa"/>
            <w:tcBorders>
              <w:top w:val="single" w:sz="4" w:space="0" w:color="auto"/>
              <w:left w:val="nil"/>
              <w:bottom w:val="single" w:sz="4" w:space="0" w:color="auto"/>
              <w:right w:val="single" w:sz="4" w:space="0" w:color="auto"/>
            </w:tcBorders>
          </w:tcPr>
          <w:p w14:paraId="7632F2A9" w14:textId="0A053FB5" w:rsidR="00951895" w:rsidRDefault="00951895" w:rsidP="009A2F11">
            <w:pPr>
              <w:spacing w:after="0" w:line="240" w:lineRule="auto"/>
              <w:jc w:val="center"/>
              <w:rPr>
                <w:rFonts w:ascii="Century Gothic" w:eastAsia="Times New Roman" w:hAnsi="Century Gothic" w:cs="Times New Roman"/>
                <w:b/>
                <w:bCs/>
                <w:color w:val="000000"/>
                <w:sz w:val="18"/>
                <w:szCs w:val="18"/>
              </w:rPr>
            </w:pPr>
          </w:p>
          <w:p w14:paraId="0669CAB0" w14:textId="0D241FCD" w:rsidR="00951895" w:rsidRPr="00951895" w:rsidRDefault="00951895" w:rsidP="00951895">
            <w:pPr>
              <w:jc w:val="center"/>
              <w:rPr>
                <w:rFonts w:ascii="Century Gothic" w:eastAsia="Times New Roman" w:hAnsi="Century Gothic" w:cs="Times New Roman"/>
                <w:b/>
                <w:sz w:val="18"/>
                <w:szCs w:val="18"/>
              </w:rPr>
            </w:pPr>
            <w:r w:rsidRPr="00951895">
              <w:rPr>
                <w:rFonts w:ascii="Century Gothic" w:eastAsia="Times New Roman" w:hAnsi="Century Gothic" w:cs="Times New Roman"/>
                <w:b/>
                <w:sz w:val="18"/>
                <w:szCs w:val="18"/>
              </w:rPr>
              <w:t>PERIODO DEL SERVICIO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AF4F" w14:textId="069A184F"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PRECIO POR MES</w:t>
            </w:r>
            <w:r w:rsidRPr="00343C4D">
              <w:rPr>
                <w:rFonts w:ascii="Century Gothic" w:eastAsia="Times New Roman" w:hAnsi="Century Gothic" w:cs="Times New Roman"/>
                <w:b/>
                <w:bCs/>
                <w:color w:val="000000"/>
                <w:sz w:val="18"/>
                <w:szCs w:val="18"/>
              </w:rPr>
              <w:t xml:space="preserve"> SIN IVA</w:t>
            </w:r>
            <w:r>
              <w:rPr>
                <w:rFonts w:ascii="Century Gothic" w:eastAsia="Times New Roman" w:hAnsi="Century Gothic" w:cs="Times New Roman"/>
                <w:b/>
                <w:bCs/>
                <w:color w:val="000000"/>
                <w:sz w:val="18"/>
                <w:szCs w:val="18"/>
              </w:rPr>
              <w:t xml:space="preserve"> POR 10 ELELMENTOS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A68664E" w14:textId="3396C5C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 xml:space="preserve">IMPORTE TOTAL </w:t>
            </w:r>
            <w:r>
              <w:rPr>
                <w:rFonts w:ascii="Century Gothic" w:eastAsia="Times New Roman" w:hAnsi="Century Gothic" w:cs="Times New Roman"/>
                <w:b/>
                <w:bCs/>
                <w:color w:val="000000"/>
                <w:sz w:val="18"/>
                <w:szCs w:val="18"/>
              </w:rPr>
              <w:t xml:space="preserve">POR MES </w:t>
            </w:r>
            <w:r w:rsidRPr="00343C4D">
              <w:rPr>
                <w:rFonts w:ascii="Century Gothic" w:eastAsia="Times New Roman" w:hAnsi="Century Gothic" w:cs="Times New Roman"/>
                <w:b/>
                <w:bCs/>
                <w:color w:val="000000"/>
                <w:sz w:val="18"/>
                <w:szCs w:val="18"/>
              </w:rPr>
              <w:t>SIN IVA</w:t>
            </w:r>
          </w:p>
        </w:tc>
      </w:tr>
      <w:tr w:rsidR="00951895" w:rsidRPr="00343C4D" w14:paraId="107841C2" w14:textId="77777777" w:rsidTr="00951895">
        <w:trPr>
          <w:trHeight w:val="364"/>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7435D" w14:textId="37FA1F18"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Pr>
                <w:rFonts w:ascii="Century Gothic" w:eastAsia="Times New Roman" w:hAnsi="Century Gothic" w:cs="Arial"/>
                <w:color w:val="000000"/>
                <w:sz w:val="16"/>
                <w:szCs w:val="16"/>
              </w:rPr>
              <w:t>1</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1A50256C" w14:textId="1C19B0F9" w:rsidR="00951895" w:rsidRPr="00343C4D" w:rsidRDefault="00951895" w:rsidP="0099254B">
            <w:pPr>
              <w:spacing w:after="0" w:line="240" w:lineRule="auto"/>
              <w:jc w:val="both"/>
              <w:rPr>
                <w:rFonts w:ascii="Century Gothic" w:eastAsia="Times New Roman" w:hAnsi="Century Gothic" w:cs="Times New Roman"/>
                <w:color w:val="000000"/>
                <w:sz w:val="18"/>
                <w:szCs w:val="18"/>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B86386" w14:textId="65A177F0"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SERVICIO</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FCEC381" w14:textId="5DD1CCFF"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1</w:t>
            </w:r>
          </w:p>
        </w:tc>
        <w:tc>
          <w:tcPr>
            <w:tcW w:w="1210" w:type="dxa"/>
            <w:tcBorders>
              <w:top w:val="single" w:sz="4" w:space="0" w:color="auto"/>
              <w:left w:val="nil"/>
              <w:bottom w:val="single" w:sz="4" w:space="0" w:color="auto"/>
              <w:right w:val="single" w:sz="4" w:space="0" w:color="auto"/>
            </w:tcBorders>
          </w:tcPr>
          <w:p w14:paraId="1D09B693" w14:textId="21AFF570" w:rsidR="00951895" w:rsidRDefault="00951895" w:rsidP="00951895">
            <w:pPr>
              <w:spacing w:after="0" w:line="240" w:lineRule="auto"/>
              <w:jc w:val="center"/>
              <w:rPr>
                <w:rFonts w:ascii="Century Gothic" w:eastAsia="Times New Roman" w:hAnsi="Century Gothic" w:cs="Times New Roman"/>
                <w:color w:val="000000"/>
                <w:sz w:val="18"/>
                <w:szCs w:val="18"/>
              </w:rPr>
            </w:pPr>
          </w:p>
          <w:p w14:paraId="76679583" w14:textId="0B35E54D" w:rsidR="00951895" w:rsidRPr="00951895" w:rsidRDefault="00951895" w:rsidP="00951895">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9 MESES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1528F0" w14:textId="1B9422DA" w:rsidR="00951895" w:rsidRPr="00343C4D" w:rsidRDefault="00951895" w:rsidP="0099254B">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D06324" w14:textId="77777777" w:rsidR="00951895" w:rsidRPr="00343C4D" w:rsidRDefault="00951895" w:rsidP="0099254B">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r>
      <w:tr w:rsidR="00951895" w:rsidRPr="00343C4D" w14:paraId="047C84FF" w14:textId="77777777" w:rsidTr="00951895">
        <w:trPr>
          <w:trHeight w:val="364"/>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14:paraId="52139DB2" w14:textId="2741811D"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p>
        </w:tc>
        <w:tc>
          <w:tcPr>
            <w:tcW w:w="2416" w:type="dxa"/>
            <w:tcBorders>
              <w:top w:val="single" w:sz="4" w:space="0" w:color="auto"/>
              <w:left w:val="nil"/>
              <w:bottom w:val="single" w:sz="4" w:space="0" w:color="auto"/>
              <w:right w:val="single" w:sz="4" w:space="0" w:color="auto"/>
            </w:tcBorders>
            <w:shd w:val="clear" w:color="auto" w:fill="auto"/>
          </w:tcPr>
          <w:p w14:paraId="5595A289" w14:textId="67414746" w:rsidR="00951895" w:rsidRPr="00343C4D" w:rsidRDefault="00951895" w:rsidP="00A752E5">
            <w:pPr>
              <w:spacing w:after="0" w:line="240" w:lineRule="auto"/>
              <w:jc w:val="both"/>
              <w:rPr>
                <w:rFonts w:ascii="Century Gothic" w:eastAsia="Times New Roman" w:hAnsi="Century Gothic" w:cs="Arial"/>
                <w:sz w:val="18"/>
                <w:szCs w:val="18"/>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993" w:type="dxa"/>
            <w:tcBorders>
              <w:top w:val="single" w:sz="4" w:space="0" w:color="auto"/>
              <w:left w:val="nil"/>
              <w:bottom w:val="single" w:sz="4" w:space="0" w:color="auto"/>
              <w:right w:val="single" w:sz="4" w:space="0" w:color="auto"/>
            </w:tcBorders>
            <w:shd w:val="clear" w:color="auto" w:fill="auto"/>
            <w:vAlign w:val="center"/>
          </w:tcPr>
          <w:p w14:paraId="68894426" w14:textId="5F8411B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r>
              <w:rPr>
                <w:rFonts w:ascii="Century Gothic" w:eastAsia="Times New Roman" w:hAnsi="Century Gothic" w:cs="Times New Roman"/>
                <w:color w:val="000000"/>
                <w:sz w:val="18"/>
                <w:szCs w:val="18"/>
                <w:lang w:val="es-ES"/>
              </w:rPr>
              <w:t>SERVICIO</w:t>
            </w:r>
          </w:p>
        </w:tc>
        <w:tc>
          <w:tcPr>
            <w:tcW w:w="1058" w:type="dxa"/>
            <w:tcBorders>
              <w:top w:val="single" w:sz="4" w:space="0" w:color="auto"/>
              <w:left w:val="nil"/>
              <w:bottom w:val="single" w:sz="4" w:space="0" w:color="auto"/>
              <w:right w:val="single" w:sz="4" w:space="0" w:color="auto"/>
            </w:tcBorders>
            <w:shd w:val="clear" w:color="auto" w:fill="auto"/>
            <w:vAlign w:val="center"/>
          </w:tcPr>
          <w:p w14:paraId="75085299" w14:textId="0619C793"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r>
              <w:rPr>
                <w:rFonts w:ascii="Century Gothic" w:eastAsia="Times New Roman" w:hAnsi="Century Gothic" w:cs="Times New Roman"/>
                <w:color w:val="000000"/>
                <w:sz w:val="18"/>
                <w:szCs w:val="18"/>
                <w:lang w:val="es-ES"/>
              </w:rPr>
              <w:t>1</w:t>
            </w:r>
          </w:p>
        </w:tc>
        <w:tc>
          <w:tcPr>
            <w:tcW w:w="1210" w:type="dxa"/>
            <w:tcBorders>
              <w:top w:val="single" w:sz="4" w:space="0" w:color="auto"/>
              <w:left w:val="nil"/>
              <w:bottom w:val="single" w:sz="4" w:space="0" w:color="auto"/>
              <w:right w:val="single" w:sz="4" w:space="0" w:color="auto"/>
            </w:tcBorders>
          </w:tcPr>
          <w:p w14:paraId="646DF2FB" w14:textId="2346FF5F" w:rsidR="00951895" w:rsidRDefault="00951895" w:rsidP="00951895">
            <w:pPr>
              <w:spacing w:after="0" w:line="240" w:lineRule="auto"/>
              <w:jc w:val="center"/>
              <w:rPr>
                <w:rFonts w:ascii="Century Gothic" w:eastAsia="Times New Roman" w:hAnsi="Century Gothic" w:cs="Times New Roman"/>
                <w:color w:val="000000"/>
                <w:sz w:val="18"/>
                <w:szCs w:val="18"/>
              </w:rPr>
            </w:pPr>
          </w:p>
          <w:p w14:paraId="75BFA112" w14:textId="2F8DDCC5" w:rsidR="00951895" w:rsidRPr="00951895" w:rsidRDefault="00951895" w:rsidP="00951895">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9 MESES</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5B55ADE4" w14:textId="18ADF3C8" w:rsidR="00951895" w:rsidRPr="00343C4D" w:rsidRDefault="00951895" w:rsidP="00034B23">
            <w:pPr>
              <w:spacing w:after="0" w:line="240" w:lineRule="auto"/>
              <w:rPr>
                <w:rFonts w:ascii="Century Gothic" w:eastAsia="Times New Roman" w:hAnsi="Century Gothic" w:cs="Times New Roman"/>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0FCFCD7"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432879D7" w14:textId="77777777" w:rsidTr="00951895">
        <w:trPr>
          <w:trHeight w:val="364"/>
        </w:trPr>
        <w:tc>
          <w:tcPr>
            <w:tcW w:w="986" w:type="dxa"/>
            <w:tcBorders>
              <w:top w:val="single" w:sz="4" w:space="0" w:color="auto"/>
            </w:tcBorders>
            <w:shd w:val="clear" w:color="000000" w:fill="FFFFFF"/>
            <w:vAlign w:val="center"/>
          </w:tcPr>
          <w:p w14:paraId="1DA1D957"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single" w:sz="4" w:space="0" w:color="auto"/>
            </w:tcBorders>
            <w:shd w:val="clear" w:color="auto" w:fill="auto"/>
          </w:tcPr>
          <w:p w14:paraId="651BB1A0"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single" w:sz="4" w:space="0" w:color="auto"/>
            </w:tcBorders>
            <w:shd w:val="clear" w:color="auto" w:fill="auto"/>
            <w:vAlign w:val="center"/>
          </w:tcPr>
          <w:p w14:paraId="727A2ADA"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single" w:sz="4" w:space="0" w:color="auto"/>
            </w:tcBorders>
            <w:shd w:val="clear" w:color="auto" w:fill="auto"/>
            <w:vAlign w:val="center"/>
          </w:tcPr>
          <w:p w14:paraId="53CAE455"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top w:val="single" w:sz="4" w:space="0" w:color="auto"/>
              <w:right w:val="single" w:sz="4" w:space="0" w:color="auto"/>
            </w:tcBorders>
          </w:tcPr>
          <w:p w14:paraId="1079B8CB"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66387" w14:textId="690F7148"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SUBTOTAL</w:t>
            </w:r>
          </w:p>
        </w:tc>
        <w:tc>
          <w:tcPr>
            <w:tcW w:w="1276" w:type="dxa"/>
            <w:gridSpan w:val="2"/>
            <w:tcBorders>
              <w:top w:val="nil"/>
              <w:left w:val="nil"/>
              <w:bottom w:val="single" w:sz="4" w:space="0" w:color="auto"/>
              <w:right w:val="single" w:sz="4" w:space="0" w:color="auto"/>
            </w:tcBorders>
            <w:shd w:val="clear" w:color="auto" w:fill="auto"/>
            <w:noWrap/>
            <w:vAlign w:val="bottom"/>
          </w:tcPr>
          <w:p w14:paraId="6F44F2EE"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49D97295" w14:textId="77777777" w:rsidTr="00951895">
        <w:trPr>
          <w:trHeight w:val="364"/>
        </w:trPr>
        <w:tc>
          <w:tcPr>
            <w:tcW w:w="986" w:type="dxa"/>
            <w:tcBorders>
              <w:top w:val="nil"/>
            </w:tcBorders>
            <w:shd w:val="clear" w:color="000000" w:fill="FFFFFF"/>
            <w:vAlign w:val="center"/>
          </w:tcPr>
          <w:p w14:paraId="7F42FF97"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nil"/>
            </w:tcBorders>
            <w:shd w:val="clear" w:color="auto" w:fill="auto"/>
          </w:tcPr>
          <w:p w14:paraId="48543DB0"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nil"/>
            </w:tcBorders>
            <w:shd w:val="clear" w:color="auto" w:fill="auto"/>
            <w:vAlign w:val="center"/>
          </w:tcPr>
          <w:p w14:paraId="62CF7043"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tcBorders>
            <w:shd w:val="clear" w:color="auto" w:fill="auto"/>
            <w:vAlign w:val="center"/>
          </w:tcPr>
          <w:p w14:paraId="4B12A6B0"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right w:val="single" w:sz="4" w:space="0" w:color="auto"/>
            </w:tcBorders>
          </w:tcPr>
          <w:p w14:paraId="72E8CCB7"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17A71" w14:textId="28B2EADC"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IVA</w:t>
            </w:r>
          </w:p>
        </w:tc>
        <w:tc>
          <w:tcPr>
            <w:tcW w:w="1276" w:type="dxa"/>
            <w:gridSpan w:val="2"/>
            <w:tcBorders>
              <w:top w:val="nil"/>
              <w:left w:val="nil"/>
              <w:bottom w:val="single" w:sz="4" w:space="0" w:color="auto"/>
              <w:right w:val="single" w:sz="4" w:space="0" w:color="auto"/>
            </w:tcBorders>
            <w:shd w:val="clear" w:color="auto" w:fill="auto"/>
            <w:noWrap/>
            <w:vAlign w:val="bottom"/>
          </w:tcPr>
          <w:p w14:paraId="591305FC"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35028ED5" w14:textId="77777777" w:rsidTr="00951895">
        <w:trPr>
          <w:trHeight w:val="364"/>
        </w:trPr>
        <w:tc>
          <w:tcPr>
            <w:tcW w:w="986" w:type="dxa"/>
            <w:tcBorders>
              <w:top w:val="nil"/>
            </w:tcBorders>
            <w:shd w:val="clear" w:color="000000" w:fill="FFFFFF"/>
            <w:vAlign w:val="center"/>
          </w:tcPr>
          <w:p w14:paraId="03E9EA02"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nil"/>
            </w:tcBorders>
            <w:shd w:val="clear" w:color="auto" w:fill="auto"/>
          </w:tcPr>
          <w:p w14:paraId="3FC310AA"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nil"/>
            </w:tcBorders>
            <w:shd w:val="clear" w:color="auto" w:fill="auto"/>
            <w:vAlign w:val="center"/>
          </w:tcPr>
          <w:p w14:paraId="3963291A"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tcBorders>
            <w:shd w:val="clear" w:color="auto" w:fill="auto"/>
            <w:vAlign w:val="center"/>
          </w:tcPr>
          <w:p w14:paraId="2C2C8EC8"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right w:val="single" w:sz="4" w:space="0" w:color="auto"/>
            </w:tcBorders>
          </w:tcPr>
          <w:p w14:paraId="429BE642"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5B4F" w14:textId="68027DAB"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TOTAL</w:t>
            </w:r>
          </w:p>
        </w:tc>
        <w:tc>
          <w:tcPr>
            <w:tcW w:w="1276" w:type="dxa"/>
            <w:gridSpan w:val="2"/>
            <w:tcBorders>
              <w:top w:val="nil"/>
              <w:left w:val="nil"/>
              <w:bottom w:val="single" w:sz="4" w:space="0" w:color="auto"/>
              <w:right w:val="single" w:sz="4" w:space="0" w:color="auto"/>
            </w:tcBorders>
            <w:shd w:val="clear" w:color="auto" w:fill="auto"/>
            <w:noWrap/>
            <w:vAlign w:val="bottom"/>
          </w:tcPr>
          <w:p w14:paraId="58B1B892"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7FAED547" w14:textId="77777777" w:rsidTr="00951895">
        <w:trPr>
          <w:gridAfter w:val="1"/>
          <w:wAfter w:w="351" w:type="dxa"/>
          <w:trHeight w:val="242"/>
        </w:trPr>
        <w:tc>
          <w:tcPr>
            <w:tcW w:w="986" w:type="dxa"/>
            <w:tcBorders>
              <w:left w:val="nil"/>
              <w:bottom w:val="nil"/>
              <w:right w:val="nil"/>
            </w:tcBorders>
            <w:shd w:val="clear" w:color="auto" w:fill="auto"/>
            <w:noWrap/>
            <w:vAlign w:val="bottom"/>
            <w:hideMark/>
          </w:tcPr>
          <w:p w14:paraId="454C2321" w14:textId="77777777" w:rsidR="00951895" w:rsidRPr="00343C4D" w:rsidRDefault="00951895" w:rsidP="009A2F11">
            <w:pPr>
              <w:spacing w:after="0" w:line="240" w:lineRule="auto"/>
              <w:rPr>
                <w:rFonts w:ascii="Century Gothic" w:eastAsia="Times New Roman" w:hAnsi="Century Gothic" w:cs="Times New Roman"/>
                <w:color w:val="000000"/>
                <w:sz w:val="18"/>
                <w:szCs w:val="18"/>
              </w:rPr>
            </w:pPr>
          </w:p>
        </w:tc>
        <w:tc>
          <w:tcPr>
            <w:tcW w:w="2416" w:type="dxa"/>
            <w:tcBorders>
              <w:left w:val="nil"/>
              <w:bottom w:val="nil"/>
              <w:right w:val="nil"/>
            </w:tcBorders>
            <w:shd w:val="clear" w:color="auto" w:fill="auto"/>
            <w:noWrap/>
            <w:vAlign w:val="bottom"/>
            <w:hideMark/>
          </w:tcPr>
          <w:p w14:paraId="14EC85E7"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left w:val="nil"/>
              <w:bottom w:val="nil"/>
              <w:right w:val="nil"/>
            </w:tcBorders>
            <w:shd w:val="clear" w:color="auto" w:fill="auto"/>
            <w:noWrap/>
            <w:vAlign w:val="bottom"/>
            <w:hideMark/>
          </w:tcPr>
          <w:p w14:paraId="50D9AB62"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left w:val="nil"/>
              <w:bottom w:val="nil"/>
              <w:right w:val="nil"/>
            </w:tcBorders>
            <w:shd w:val="clear" w:color="auto" w:fill="auto"/>
            <w:noWrap/>
            <w:vAlign w:val="bottom"/>
            <w:hideMark/>
          </w:tcPr>
          <w:p w14:paraId="4990BED8"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left w:val="nil"/>
              <w:bottom w:val="nil"/>
              <w:right w:val="nil"/>
            </w:tcBorders>
          </w:tcPr>
          <w:p w14:paraId="506D9136"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50F6420E" w14:textId="71DD4359" w:rsidR="00951895" w:rsidRPr="00343C4D" w:rsidRDefault="00951895" w:rsidP="009A2F11">
            <w:pPr>
              <w:spacing w:after="0" w:line="240" w:lineRule="auto"/>
              <w:rPr>
                <w:rFonts w:ascii="Times New Roman" w:eastAsia="Times New Roman" w:hAnsi="Times New Roman" w:cs="Times New Roman"/>
                <w:sz w:val="18"/>
                <w:szCs w:val="18"/>
              </w:rPr>
            </w:pPr>
          </w:p>
        </w:tc>
      </w:tr>
      <w:tr w:rsidR="00951895" w:rsidRPr="00343C4D" w14:paraId="497C26C5" w14:textId="77777777" w:rsidTr="00951895">
        <w:trPr>
          <w:gridAfter w:val="1"/>
          <w:wAfter w:w="351" w:type="dxa"/>
          <w:trHeight w:val="242"/>
        </w:trPr>
        <w:tc>
          <w:tcPr>
            <w:tcW w:w="986" w:type="dxa"/>
            <w:tcBorders>
              <w:top w:val="nil"/>
              <w:left w:val="nil"/>
              <w:bottom w:val="nil"/>
              <w:right w:val="nil"/>
            </w:tcBorders>
            <w:shd w:val="clear" w:color="auto" w:fill="auto"/>
            <w:noWrap/>
            <w:vAlign w:val="bottom"/>
            <w:hideMark/>
          </w:tcPr>
          <w:p w14:paraId="713906A4" w14:textId="77777777" w:rsidR="00951895" w:rsidRPr="00343C4D" w:rsidRDefault="00951895" w:rsidP="009A2F11">
            <w:pPr>
              <w:spacing w:after="0" w:line="240" w:lineRule="auto"/>
              <w:rPr>
                <w:rFonts w:eastAsia="Times New Roman" w:cs="Times New Roman"/>
                <w:color w:val="000000"/>
                <w:sz w:val="18"/>
                <w:szCs w:val="18"/>
              </w:rPr>
            </w:pPr>
          </w:p>
        </w:tc>
        <w:tc>
          <w:tcPr>
            <w:tcW w:w="2416" w:type="dxa"/>
            <w:tcBorders>
              <w:top w:val="nil"/>
              <w:left w:val="nil"/>
              <w:bottom w:val="nil"/>
              <w:right w:val="nil"/>
            </w:tcBorders>
            <w:shd w:val="clear" w:color="auto" w:fill="auto"/>
            <w:noWrap/>
            <w:vAlign w:val="bottom"/>
            <w:hideMark/>
          </w:tcPr>
          <w:p w14:paraId="33C0B98A"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noWrap/>
            <w:vAlign w:val="bottom"/>
            <w:hideMark/>
          </w:tcPr>
          <w:p w14:paraId="039AB5A2"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6136BACD"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top w:val="nil"/>
              <w:left w:val="nil"/>
              <w:bottom w:val="nil"/>
              <w:right w:val="nil"/>
            </w:tcBorders>
          </w:tcPr>
          <w:p w14:paraId="475177A4"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0BA93819" w14:textId="1668A368" w:rsidR="00951895" w:rsidRPr="00343C4D" w:rsidRDefault="00951895" w:rsidP="009A2F11">
            <w:pPr>
              <w:spacing w:after="0" w:line="240" w:lineRule="auto"/>
              <w:rPr>
                <w:rFonts w:ascii="Times New Roman" w:eastAsia="Times New Roman" w:hAnsi="Times New Roman" w:cs="Times New Roman"/>
                <w:sz w:val="18"/>
                <w:szCs w:val="18"/>
              </w:rPr>
            </w:pPr>
          </w:p>
        </w:tc>
      </w:tr>
      <w:tr w:rsidR="00951895" w:rsidRPr="00343C4D" w14:paraId="34167335" w14:textId="77777777" w:rsidTr="00951895">
        <w:trPr>
          <w:gridAfter w:val="1"/>
          <w:wAfter w:w="351" w:type="dxa"/>
          <w:trHeight w:val="242"/>
        </w:trPr>
        <w:tc>
          <w:tcPr>
            <w:tcW w:w="986" w:type="dxa"/>
            <w:tcBorders>
              <w:top w:val="nil"/>
              <w:left w:val="nil"/>
              <w:bottom w:val="nil"/>
              <w:right w:val="nil"/>
            </w:tcBorders>
            <w:shd w:val="clear" w:color="auto" w:fill="auto"/>
            <w:noWrap/>
            <w:vAlign w:val="bottom"/>
            <w:hideMark/>
          </w:tcPr>
          <w:p w14:paraId="3AE81D4C" w14:textId="77777777" w:rsidR="00951895" w:rsidRPr="00343C4D" w:rsidRDefault="00951895" w:rsidP="009A2F11">
            <w:pPr>
              <w:spacing w:after="0" w:line="240" w:lineRule="auto"/>
              <w:rPr>
                <w:rFonts w:eastAsia="Times New Roman" w:cs="Times New Roman"/>
                <w:color w:val="000000"/>
                <w:sz w:val="18"/>
                <w:szCs w:val="18"/>
              </w:rPr>
            </w:pPr>
          </w:p>
        </w:tc>
        <w:tc>
          <w:tcPr>
            <w:tcW w:w="2416" w:type="dxa"/>
            <w:tcBorders>
              <w:top w:val="nil"/>
              <w:left w:val="nil"/>
              <w:bottom w:val="nil"/>
              <w:right w:val="nil"/>
            </w:tcBorders>
            <w:shd w:val="clear" w:color="auto" w:fill="auto"/>
            <w:noWrap/>
            <w:vAlign w:val="bottom"/>
            <w:hideMark/>
          </w:tcPr>
          <w:p w14:paraId="75B8BC41"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noWrap/>
            <w:vAlign w:val="bottom"/>
            <w:hideMark/>
          </w:tcPr>
          <w:p w14:paraId="4B1B0D0A"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076D7BA2"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62480F4F"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243A7720"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456BC70F"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67D0032F" w14:textId="0DCE7BB0"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top w:val="nil"/>
              <w:left w:val="nil"/>
              <w:bottom w:val="nil"/>
              <w:right w:val="nil"/>
            </w:tcBorders>
          </w:tcPr>
          <w:p w14:paraId="721F6944"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32171803" w14:textId="1B67A486" w:rsidR="00951895" w:rsidRPr="00343C4D" w:rsidRDefault="00951895"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423BD38D" w14:textId="3F389693" w:rsidR="009A2F11" w:rsidRDefault="009A2F11" w:rsidP="009A2F11">
      <w:pPr>
        <w:spacing w:after="0" w:line="240" w:lineRule="auto"/>
        <w:contextualSpacing/>
        <w:jc w:val="both"/>
        <w:rPr>
          <w:rFonts w:ascii="Century Gothic" w:hAnsi="Century Gothic" w:cs="Arial"/>
        </w:rPr>
      </w:pPr>
    </w:p>
    <w:p w14:paraId="78F563A9" w14:textId="77777777" w:rsidR="00951895" w:rsidRDefault="00951895" w:rsidP="009A2F11">
      <w:pPr>
        <w:spacing w:after="0" w:line="240" w:lineRule="auto"/>
        <w:contextualSpacing/>
        <w:jc w:val="both"/>
        <w:rPr>
          <w:rFonts w:ascii="Century Gothic" w:hAnsi="Century Gothic" w:cs="Arial"/>
        </w:rPr>
      </w:pPr>
    </w:p>
    <w:p w14:paraId="0D763388" w14:textId="77777777" w:rsidR="00202549" w:rsidRPr="009A2F11" w:rsidRDefault="00202549"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65484955"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343C4D" w:rsidRPr="005169CE">
        <w:rPr>
          <w:rFonts w:ascii="Century Gothic" w:eastAsia="Arial" w:hAnsi="Century Gothic" w:cs="Arial"/>
          <w:b/>
        </w:rPr>
        <w:t>LPCC-</w:t>
      </w:r>
      <w:r w:rsidR="00951895">
        <w:rPr>
          <w:rFonts w:ascii="Century Gothic" w:eastAsia="Arial" w:hAnsi="Century Gothic" w:cs="Arial"/>
          <w:b/>
        </w:rPr>
        <w:t>032</w:t>
      </w:r>
      <w:r w:rsidR="00CC33A5" w:rsidRPr="005169CE">
        <w:rPr>
          <w:rFonts w:ascii="Century Gothic" w:eastAsia="Arial" w:hAnsi="Century Gothic" w:cs="Arial"/>
          <w:b/>
        </w:rPr>
        <w:t>/2023</w:t>
      </w:r>
      <w:r w:rsidR="00951895">
        <w:rPr>
          <w:rFonts w:ascii="Century Gothic" w:eastAsia="Arial" w:hAnsi="Century Gothic" w:cs="Arial"/>
          <w:b/>
        </w:rPr>
        <w:t xml:space="preserve"> PARA LA CONTRATACION DE ELEMENTOS CAPACITADOS EN SERVICIOS DE SEGURIDAD Y VIGILANCIA</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0F1DF56A"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951895">
        <w:rPr>
          <w:rFonts w:ascii="Century Gothic" w:hAnsi="Century Gothic" w:cs="Arial"/>
          <w:b/>
          <w:color w:val="000000"/>
          <w:lang w:eastAsia="en-US"/>
        </w:rPr>
        <w:t>032</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343C4D">
        <w:rPr>
          <w:rFonts w:ascii="Century Gothic" w:eastAsia="Arial" w:hAnsi="Century Gothic" w:cs="Arial"/>
          <w:b/>
        </w:rPr>
        <w:t>LPCC-</w:t>
      </w:r>
      <w:r w:rsidR="00951895">
        <w:rPr>
          <w:rFonts w:ascii="Century Gothic" w:eastAsia="Arial" w:hAnsi="Century Gothic" w:cs="Arial"/>
          <w:b/>
        </w:rPr>
        <w:t>032</w:t>
      </w:r>
      <w:r w:rsidR="00CC33A5" w:rsidRPr="005E0132">
        <w:rPr>
          <w:rFonts w:ascii="Century Gothic" w:eastAsia="Arial" w:hAnsi="Century Gothic" w:cs="Arial"/>
          <w:b/>
        </w:rPr>
        <w:t>/2023</w:t>
      </w:r>
      <w:r w:rsidR="00951895">
        <w:rPr>
          <w:rFonts w:ascii="Century Gothic" w:eastAsia="Arial" w:hAnsi="Century Gothic" w:cs="Arial"/>
          <w:b/>
        </w:rPr>
        <w:t xml:space="preserve"> PARA LA CONTRATACION DE ELEMENTOS CAPACITADOS EN SEGURIDAD Y VIGILANCIA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73E2AD45" w14:textId="781711BD" w:rsidR="00E129FD" w:rsidRDefault="00E129FD" w:rsidP="00CB535B">
      <w:pPr>
        <w:spacing w:after="0" w:line="276" w:lineRule="auto"/>
        <w:rPr>
          <w:rFonts w:ascii="Century Gothic" w:eastAsia="Arial" w:hAnsi="Century Gothic" w:cs="Arial"/>
        </w:rPr>
      </w:pPr>
    </w:p>
    <w:p w14:paraId="28106F61" w14:textId="77777777" w:rsidR="00951895" w:rsidRDefault="00951895"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0EC9CB1E"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6728B0">
        <w:rPr>
          <w:rFonts w:ascii="Century Gothic" w:eastAsia="Arial" w:hAnsi="Century Gothic" w:cs="Arial"/>
          <w:b/>
        </w:rPr>
        <w:t>LP</w:t>
      </w:r>
      <w:r w:rsidR="00343C4D">
        <w:rPr>
          <w:rFonts w:ascii="Century Gothic" w:eastAsia="Arial" w:hAnsi="Century Gothic" w:cs="Arial"/>
          <w:b/>
        </w:rPr>
        <w:t>CC-</w:t>
      </w:r>
      <w:r w:rsidR="005169CE">
        <w:rPr>
          <w:rFonts w:ascii="Century Gothic" w:eastAsia="Arial" w:hAnsi="Century Gothic" w:cs="Arial"/>
          <w:b/>
        </w:rPr>
        <w:t>0</w:t>
      </w:r>
      <w:r w:rsidR="00CB56DC">
        <w:rPr>
          <w:rFonts w:ascii="Century Gothic" w:eastAsia="Arial" w:hAnsi="Century Gothic" w:cs="Arial"/>
          <w:b/>
        </w:rPr>
        <w:t>32</w:t>
      </w:r>
      <w:r w:rsidR="00CC33A5" w:rsidRPr="005E0132">
        <w:rPr>
          <w:rFonts w:ascii="Century Gothic" w:eastAsia="Arial" w:hAnsi="Century Gothic" w:cs="Arial"/>
          <w:b/>
        </w:rPr>
        <w:t>/2023</w:t>
      </w:r>
      <w:r w:rsidR="00CB56DC">
        <w:rPr>
          <w:rFonts w:ascii="Century Gothic" w:eastAsia="Arial" w:hAnsi="Century Gothic" w:cs="Arial"/>
          <w:b/>
        </w:rPr>
        <w:t xml:space="preserve"> PARA LA CONTRATACION DE ELEMENTOS CAPACITADOS EN SERVICIOS DE SEGURIDAD Y VIGILANCIA</w:t>
      </w:r>
      <w:r w:rsidR="009A2F11">
        <w:rPr>
          <w:rFonts w:ascii="Century Gothic" w:eastAsia="Arial" w:hAnsi="Century Gothic" w:cs="Arial"/>
          <w:b/>
        </w:rPr>
        <w:t>.</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sectPr w:rsidR="00A1684E"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91E" w14:textId="77777777" w:rsidR="00E3789B" w:rsidRDefault="00E3789B">
      <w:pPr>
        <w:spacing w:line="240" w:lineRule="auto"/>
      </w:pPr>
      <w:r>
        <w:separator/>
      </w:r>
    </w:p>
  </w:endnote>
  <w:endnote w:type="continuationSeparator" w:id="0">
    <w:p w14:paraId="1F4ACBB6" w14:textId="77777777" w:rsidR="00E3789B" w:rsidRDefault="00E37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7789938B" w:rsidR="00083573" w:rsidRDefault="0008357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628D">
              <w:rPr>
                <w:b/>
                <w:bCs/>
                <w:noProof/>
              </w:rPr>
              <w:t>25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628D">
              <w:rPr>
                <w:b/>
                <w:bCs/>
                <w:noProof/>
              </w:rPr>
              <w:t>25</w:t>
            </w:r>
            <w:r>
              <w:rPr>
                <w:b/>
                <w:bCs/>
                <w:sz w:val="24"/>
                <w:szCs w:val="24"/>
              </w:rPr>
              <w:fldChar w:fldCharType="end"/>
            </w:r>
          </w:p>
        </w:sdtContent>
      </w:sdt>
    </w:sdtContent>
  </w:sdt>
  <w:p w14:paraId="606491F1" w14:textId="77777777" w:rsidR="00083573" w:rsidRDefault="00083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2B8C" w14:textId="77777777" w:rsidR="00E3789B" w:rsidRDefault="00E3789B">
      <w:pPr>
        <w:spacing w:after="0"/>
      </w:pPr>
      <w:r>
        <w:separator/>
      </w:r>
    </w:p>
  </w:footnote>
  <w:footnote w:type="continuationSeparator" w:id="0">
    <w:p w14:paraId="63AE73F9" w14:textId="77777777" w:rsidR="00E3789B" w:rsidRDefault="00E378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05A63A2B" w:rsidR="00083573" w:rsidRPr="001B4482" w:rsidRDefault="00083573"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LPCC-032</w:t>
    </w:r>
    <w:r w:rsidRPr="003D7DC0">
      <w:rPr>
        <w:rFonts w:ascii="Century Gothic" w:eastAsia="Arial" w:hAnsi="Century Gothic" w:cs="Arial"/>
        <w:b/>
      </w:rPr>
      <w:t>/</w:t>
    </w:r>
    <w:r w:rsidRPr="00C12DE2">
      <w:rPr>
        <w:rFonts w:ascii="Century Gothic" w:eastAsia="Arial" w:hAnsi="Century Gothic" w:cs="Arial"/>
        <w:b/>
      </w:rPr>
      <w:t>2023</w:t>
    </w:r>
    <w:r>
      <w:rPr>
        <w:rFonts w:ascii="Century Gothic" w:eastAsia="Arial" w:hAnsi="Century Gothic" w:cs="Arial"/>
        <w:b/>
      </w:rPr>
      <w:t xml:space="preserve"> PARA LA CONTRATACION DE ELEMENTOS CAPACITADOS EN SERVICIOS DE SEGURIDAD Y VIGILANCIA </w:t>
    </w:r>
  </w:p>
  <w:p w14:paraId="1D3B4BDF" w14:textId="77777777" w:rsidR="00083573" w:rsidRDefault="0008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7ADB36"/>
    <w:multiLevelType w:val="singleLevel"/>
    <w:tmpl w:val="7C7ADB36"/>
    <w:lvl w:ilvl="0">
      <w:start w:val="1"/>
      <w:numFmt w:val="lowerLetter"/>
      <w:lvlText w:val="%1)"/>
      <w:lvlJc w:val="left"/>
      <w:pPr>
        <w:tabs>
          <w:tab w:val="left" w:pos="425"/>
        </w:tabs>
        <w:ind w:left="425" w:hanging="425"/>
      </w:pPr>
      <w:rPr>
        <w:rFonts w:hint="default"/>
      </w:rPr>
    </w:lvl>
  </w:abstractNum>
  <w:abstractNum w:abstractNumId="29"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8244247">
    <w:abstractNumId w:val="27"/>
  </w:num>
  <w:num w:numId="2" w16cid:durableId="350307057">
    <w:abstractNumId w:val="10"/>
  </w:num>
  <w:num w:numId="3" w16cid:durableId="1254631773">
    <w:abstractNumId w:val="16"/>
  </w:num>
  <w:num w:numId="4" w16cid:durableId="399643937">
    <w:abstractNumId w:val="13"/>
  </w:num>
  <w:num w:numId="5" w16cid:durableId="964774402">
    <w:abstractNumId w:val="20"/>
  </w:num>
  <w:num w:numId="6" w16cid:durableId="278491273">
    <w:abstractNumId w:val="8"/>
  </w:num>
  <w:num w:numId="7" w16cid:durableId="369187404">
    <w:abstractNumId w:val="24"/>
  </w:num>
  <w:num w:numId="8" w16cid:durableId="1043746668">
    <w:abstractNumId w:val="15"/>
  </w:num>
  <w:num w:numId="9" w16cid:durableId="778337937">
    <w:abstractNumId w:val="0"/>
  </w:num>
  <w:num w:numId="10" w16cid:durableId="278607398">
    <w:abstractNumId w:val="18"/>
  </w:num>
  <w:num w:numId="11" w16cid:durableId="1964996115">
    <w:abstractNumId w:val="23"/>
  </w:num>
  <w:num w:numId="12" w16cid:durableId="2086368116">
    <w:abstractNumId w:val="1"/>
  </w:num>
  <w:num w:numId="13" w16cid:durableId="1285577715">
    <w:abstractNumId w:val="7"/>
  </w:num>
  <w:num w:numId="14" w16cid:durableId="1466193619">
    <w:abstractNumId w:val="4"/>
  </w:num>
  <w:num w:numId="15" w16cid:durableId="1360009498">
    <w:abstractNumId w:val="25"/>
  </w:num>
  <w:num w:numId="16" w16cid:durableId="1176118063">
    <w:abstractNumId w:val="14"/>
  </w:num>
  <w:num w:numId="17" w16cid:durableId="1228347863">
    <w:abstractNumId w:val="14"/>
    <w:lvlOverride w:ilvl="0">
      <w:startOverride w:val="1"/>
    </w:lvlOverride>
  </w:num>
  <w:num w:numId="18" w16cid:durableId="657656715">
    <w:abstractNumId w:val="25"/>
    <w:lvlOverride w:ilvl="0">
      <w:startOverride w:val="1"/>
    </w:lvlOverride>
  </w:num>
  <w:num w:numId="19" w16cid:durableId="1797748179">
    <w:abstractNumId w:val="3"/>
  </w:num>
  <w:num w:numId="20" w16cid:durableId="1131168017">
    <w:abstractNumId w:val="26"/>
  </w:num>
  <w:num w:numId="21" w16cid:durableId="171141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5126853">
    <w:abstractNumId w:val="5"/>
  </w:num>
  <w:num w:numId="23" w16cid:durableId="586615301">
    <w:abstractNumId w:val="22"/>
  </w:num>
  <w:num w:numId="24" w16cid:durableId="1453477011">
    <w:abstractNumId w:val="11"/>
  </w:num>
  <w:num w:numId="25" w16cid:durableId="924844798">
    <w:abstractNumId w:val="12"/>
  </w:num>
  <w:num w:numId="26" w16cid:durableId="2135516658">
    <w:abstractNumId w:val="6"/>
  </w:num>
  <w:num w:numId="27" w16cid:durableId="1481775455">
    <w:abstractNumId w:val="21"/>
  </w:num>
  <w:num w:numId="28" w16cid:durableId="1111051637">
    <w:abstractNumId w:val="17"/>
  </w:num>
  <w:num w:numId="29" w16cid:durableId="1141729703">
    <w:abstractNumId w:val="19"/>
  </w:num>
  <w:num w:numId="30" w16cid:durableId="562526008">
    <w:abstractNumId w:val="2"/>
  </w:num>
  <w:num w:numId="31" w16cid:durableId="851450894">
    <w:abstractNumId w:val="29"/>
  </w:num>
  <w:num w:numId="32" w16cid:durableId="15602877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A6C"/>
    <w:rsid w:val="00020590"/>
    <w:rsid w:val="00020E1C"/>
    <w:rsid w:val="00034B23"/>
    <w:rsid w:val="00043656"/>
    <w:rsid w:val="00044E46"/>
    <w:rsid w:val="00052E25"/>
    <w:rsid w:val="00053C6D"/>
    <w:rsid w:val="00056AF2"/>
    <w:rsid w:val="00056CC0"/>
    <w:rsid w:val="000644F0"/>
    <w:rsid w:val="00066F41"/>
    <w:rsid w:val="00070D27"/>
    <w:rsid w:val="00073045"/>
    <w:rsid w:val="00074B2B"/>
    <w:rsid w:val="000811E1"/>
    <w:rsid w:val="00083573"/>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6AE4"/>
    <w:rsid w:val="0016127F"/>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2549"/>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3C4D"/>
    <w:rsid w:val="00347FA5"/>
    <w:rsid w:val="00357CAB"/>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0103"/>
    <w:rsid w:val="00442BAF"/>
    <w:rsid w:val="00443AF4"/>
    <w:rsid w:val="004440B5"/>
    <w:rsid w:val="0045484E"/>
    <w:rsid w:val="00466BC6"/>
    <w:rsid w:val="004734A1"/>
    <w:rsid w:val="00481265"/>
    <w:rsid w:val="00481EE7"/>
    <w:rsid w:val="00492471"/>
    <w:rsid w:val="004937B9"/>
    <w:rsid w:val="004951D7"/>
    <w:rsid w:val="00497E9D"/>
    <w:rsid w:val="004A4D6D"/>
    <w:rsid w:val="004A656F"/>
    <w:rsid w:val="004B64D3"/>
    <w:rsid w:val="004C4892"/>
    <w:rsid w:val="004C55C3"/>
    <w:rsid w:val="004C7A32"/>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4CA"/>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8708C"/>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4BD7"/>
    <w:rsid w:val="008E7511"/>
    <w:rsid w:val="00901E15"/>
    <w:rsid w:val="009051E4"/>
    <w:rsid w:val="00906623"/>
    <w:rsid w:val="009075DA"/>
    <w:rsid w:val="009102FE"/>
    <w:rsid w:val="00911299"/>
    <w:rsid w:val="00913977"/>
    <w:rsid w:val="00942687"/>
    <w:rsid w:val="00942BD2"/>
    <w:rsid w:val="00951895"/>
    <w:rsid w:val="009573F4"/>
    <w:rsid w:val="009845C2"/>
    <w:rsid w:val="00984C47"/>
    <w:rsid w:val="00991640"/>
    <w:rsid w:val="0099179B"/>
    <w:rsid w:val="0099254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074"/>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B5"/>
    <w:rsid w:val="00BC55CD"/>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628D"/>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632F8"/>
    <w:rsid w:val="00C67275"/>
    <w:rsid w:val="00C7279F"/>
    <w:rsid w:val="00C807E8"/>
    <w:rsid w:val="00C83CEE"/>
    <w:rsid w:val="00CA1640"/>
    <w:rsid w:val="00CA26B8"/>
    <w:rsid w:val="00CB0D36"/>
    <w:rsid w:val="00CB0E99"/>
    <w:rsid w:val="00CB0F8A"/>
    <w:rsid w:val="00CB32E1"/>
    <w:rsid w:val="00CB47DB"/>
    <w:rsid w:val="00CB4E98"/>
    <w:rsid w:val="00CB535B"/>
    <w:rsid w:val="00CB56DC"/>
    <w:rsid w:val="00CB5AFF"/>
    <w:rsid w:val="00CB6AAB"/>
    <w:rsid w:val="00CB702F"/>
    <w:rsid w:val="00CC33A5"/>
    <w:rsid w:val="00CD2687"/>
    <w:rsid w:val="00CD30CF"/>
    <w:rsid w:val="00CD38DC"/>
    <w:rsid w:val="00CE02A8"/>
    <w:rsid w:val="00CE13A7"/>
    <w:rsid w:val="00CE58CA"/>
    <w:rsid w:val="00CF6C90"/>
    <w:rsid w:val="00D0220D"/>
    <w:rsid w:val="00D026E2"/>
    <w:rsid w:val="00D2191D"/>
    <w:rsid w:val="00D31187"/>
    <w:rsid w:val="00D37952"/>
    <w:rsid w:val="00D46914"/>
    <w:rsid w:val="00D46D58"/>
    <w:rsid w:val="00D535F6"/>
    <w:rsid w:val="00D54412"/>
    <w:rsid w:val="00D564E0"/>
    <w:rsid w:val="00D758B0"/>
    <w:rsid w:val="00D82655"/>
    <w:rsid w:val="00D828A9"/>
    <w:rsid w:val="00D86D91"/>
    <w:rsid w:val="00D914CB"/>
    <w:rsid w:val="00D934EB"/>
    <w:rsid w:val="00DA22F7"/>
    <w:rsid w:val="00DA6240"/>
    <w:rsid w:val="00DB2F5A"/>
    <w:rsid w:val="00DB4F1A"/>
    <w:rsid w:val="00DB576D"/>
    <w:rsid w:val="00DB73F2"/>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34B52"/>
    <w:rsid w:val="00E3789B"/>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seguridad@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33FF-B0B6-49DE-BCA5-E2523011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8285</Words>
  <Characters>45569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5</cp:revision>
  <cp:lastPrinted>2023-11-28T18:48:00Z</cp:lastPrinted>
  <dcterms:created xsi:type="dcterms:W3CDTF">2023-11-27T22:57:00Z</dcterms:created>
  <dcterms:modified xsi:type="dcterms:W3CDTF">2023-11-28T18:48:00Z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