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337DA58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8B2AE0">
        <w:rPr>
          <w:rFonts w:ascii="Century Gothic" w:hAnsi="Century Gothic" w:cs="Arial"/>
          <w:b/>
          <w:color w:val="000000"/>
        </w:rPr>
        <w:t>NACIONAL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2719638C"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8E1104">
        <w:rPr>
          <w:rFonts w:ascii="Century Gothic" w:eastAsia="Times New Roman" w:hAnsi="Century Gothic" w:cs="Arial"/>
          <w:b/>
        </w:rPr>
        <w:t>LSC-057/2025</w:t>
      </w:r>
    </w:p>
    <w:p w14:paraId="372C5946" w14:textId="40771589"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EC53C5">
        <w:rPr>
          <w:rFonts w:ascii="Century Gothic" w:hAnsi="Century Gothic" w:cs="Arial"/>
          <w:b/>
        </w:rPr>
        <w:t>20</w:t>
      </w:r>
      <w:r w:rsidR="0029373F">
        <w:rPr>
          <w:rFonts w:ascii="Century Gothic" w:hAnsi="Century Gothic" w:cs="Arial"/>
          <w:b/>
        </w:rPr>
        <w:t>/0</w:t>
      </w:r>
      <w:r w:rsidR="00EC53C5">
        <w:rPr>
          <w:rFonts w:ascii="Century Gothic" w:hAnsi="Century Gothic" w:cs="Arial"/>
          <w:b/>
        </w:rPr>
        <w:t>8</w:t>
      </w:r>
      <w:r w:rsidR="0029373F">
        <w:rPr>
          <w:rFonts w:ascii="Century Gothic" w:hAnsi="Century Gothic" w:cs="Arial"/>
          <w:b/>
        </w:rPr>
        <w:t>/</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373"/>
      </w:tblGrid>
      <w:tr w:rsidR="00A63DEC" w:rsidRPr="00675B0B" w14:paraId="5326839A" w14:textId="77777777" w:rsidTr="00710721">
        <w:trPr>
          <w:trHeight w:val="1"/>
        </w:trPr>
        <w:tc>
          <w:tcPr>
            <w:tcW w:w="9781" w:type="dxa"/>
            <w:tcMar>
              <w:left w:w="108" w:type="dxa"/>
              <w:right w:w="108" w:type="dxa"/>
            </w:tcMar>
          </w:tcPr>
          <w:p w14:paraId="5D2E4554" w14:textId="4E379EAB"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8E1104">
              <w:rPr>
                <w:rFonts w:ascii="Century Gothic" w:eastAsia="Times New Roman" w:hAnsi="Century Gothic" w:cs="Arial"/>
                <w:b/>
              </w:rPr>
              <w:t xml:space="preserve"> </w:t>
            </w:r>
            <w:r w:rsidR="00741185" w:rsidRPr="00675B0B">
              <w:rPr>
                <w:rFonts w:ascii="Century Gothic" w:eastAsia="Times New Roman" w:hAnsi="Century Gothic" w:cs="Arial"/>
              </w:rPr>
              <w:t>ORGANISMO PÚBLICO DESCENTRALIZADO “SERVICIOS DE SALUD DEL MUNICIPIO DE ZAPOPAN”.</w:t>
            </w:r>
          </w:p>
        </w:tc>
      </w:tr>
      <w:tr w:rsidR="00A63DEC" w:rsidRPr="00675B0B" w14:paraId="38651EC4" w14:textId="77777777" w:rsidTr="00710721">
        <w:trPr>
          <w:trHeight w:val="90"/>
        </w:trPr>
        <w:tc>
          <w:tcPr>
            <w:tcW w:w="9781" w:type="dxa"/>
            <w:tcMar>
              <w:left w:w="108" w:type="dxa"/>
              <w:right w:w="108" w:type="dxa"/>
            </w:tcMar>
          </w:tcPr>
          <w:p w14:paraId="42B5B50B" w14:textId="3221B776"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8D0086">
              <w:rPr>
                <w:rFonts w:ascii="Century Gothic" w:eastAsia="Arial" w:hAnsi="Century Gothic" w:cs="Arial"/>
              </w:rPr>
              <w:t>TECNOLOGÍAS DE LA INFORMACIÓN</w:t>
            </w:r>
            <w:r w:rsidR="0021283A">
              <w:rPr>
                <w:rFonts w:ascii="Century Gothic" w:eastAsia="Arial" w:hAnsi="Century Gothic" w:cs="Arial"/>
              </w:rPr>
              <w:t xml:space="preserve"> </w:t>
            </w:r>
            <w:r w:rsidR="00A8636D" w:rsidRPr="00675B0B">
              <w:rPr>
                <w:rFonts w:ascii="Century Gothic" w:eastAsia="Arial" w:hAnsi="Century Gothic" w:cs="Arial"/>
              </w:rPr>
              <w:t>DEL OPD SSMZ.</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48EF22C6"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EC53C5" w:rsidRPr="005A6FF4">
              <w:rPr>
                <w:rFonts w:ascii="Century Gothic" w:eastAsia="Times New Roman" w:hAnsi="Century Gothic" w:cs="Arial"/>
                <w:b/>
                <w:bCs/>
              </w:rPr>
              <w:t>521</w:t>
            </w:r>
            <w:r w:rsidR="005A6FF4">
              <w:rPr>
                <w:rFonts w:ascii="Century Gothic" w:eastAsia="Times New Roman" w:hAnsi="Century Gothic" w:cs="Arial"/>
                <w:sz w:val="18"/>
                <w:szCs w:val="18"/>
              </w:rPr>
              <w:t xml:space="preserve"> (</w:t>
            </w:r>
            <w:r w:rsidR="00EC53C5">
              <w:rPr>
                <w:rFonts w:ascii="Century Gothic" w:eastAsia="Times New Roman" w:hAnsi="Century Gothic" w:cs="Arial"/>
                <w:sz w:val="18"/>
                <w:szCs w:val="18"/>
              </w:rPr>
              <w:t>Equipos y Aparatos Audiovisuales</w:t>
            </w:r>
            <w:r w:rsidR="002778D9" w:rsidRPr="002778D9">
              <w:rPr>
                <w:rFonts w:ascii="Century Gothic" w:eastAsia="Times New Roman" w:hAnsi="Century Gothic" w:cs="Arial"/>
                <w:sz w:val="18"/>
                <w:szCs w:val="18"/>
              </w:rPr>
              <w:t>)</w:t>
            </w:r>
            <w:r w:rsidR="00022D21">
              <w:rPr>
                <w:rFonts w:ascii="Century Gothic" w:eastAsia="Times New Roman" w:hAnsi="Century Gothic" w:cs="Arial"/>
              </w:rPr>
              <w:t xml:space="preserve"> </w:t>
            </w:r>
            <w:r w:rsidR="00EC53C5" w:rsidRPr="00EC53C5">
              <w:rPr>
                <w:rFonts w:ascii="Century Gothic" w:eastAsia="Times New Roman" w:hAnsi="Century Gothic" w:cs="Arial"/>
                <w:b/>
                <w:bCs/>
              </w:rPr>
              <w:t>211</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w:t>
            </w:r>
            <w:r w:rsidR="00EC53C5">
              <w:rPr>
                <w:rFonts w:ascii="Century Gothic" w:eastAsia="Times New Roman" w:hAnsi="Century Gothic" w:cs="Arial"/>
                <w:sz w:val="18"/>
                <w:szCs w:val="18"/>
              </w:rPr>
              <w:t>Materiales, Útiles y Equipos Menores de Oficina</w:t>
            </w:r>
            <w:r w:rsidR="002778D9" w:rsidRPr="002778D9">
              <w:rPr>
                <w:rFonts w:ascii="Century Gothic" w:eastAsia="Times New Roman" w:hAnsi="Century Gothic" w:cs="Arial"/>
                <w:sz w:val="18"/>
                <w:szCs w:val="18"/>
              </w:rPr>
              <w:t>)</w:t>
            </w:r>
            <w:r w:rsidR="002778D9">
              <w:rPr>
                <w:rFonts w:ascii="Century Gothic" w:eastAsia="Times New Roman" w:hAnsi="Century Gothic" w:cs="Arial"/>
              </w:rPr>
              <w:t xml:space="preserve"> </w:t>
            </w:r>
            <w:r w:rsidR="00022D21">
              <w:rPr>
                <w:rFonts w:ascii="Century Gothic" w:eastAsia="Times New Roman" w:hAnsi="Century Gothic" w:cs="Arial"/>
              </w:rPr>
              <w:t>y</w:t>
            </w:r>
            <w:r w:rsidR="002778D9">
              <w:rPr>
                <w:rFonts w:ascii="Century Gothic" w:eastAsia="Times New Roman" w:hAnsi="Century Gothic" w:cs="Arial"/>
              </w:rPr>
              <w:t xml:space="preserve"> </w:t>
            </w:r>
            <w:r w:rsidR="00EC53C5" w:rsidRPr="008C1197">
              <w:rPr>
                <w:rFonts w:ascii="Century Gothic" w:eastAsia="Times New Roman" w:hAnsi="Century Gothic" w:cs="Arial"/>
                <w:b/>
                <w:bCs/>
              </w:rPr>
              <w:t>353</w:t>
            </w:r>
            <w:r w:rsidR="002778D9">
              <w:rPr>
                <w:rFonts w:ascii="Century Gothic" w:eastAsia="Times New Roman" w:hAnsi="Century Gothic" w:cs="Arial"/>
              </w:rPr>
              <w:t xml:space="preserve"> (</w:t>
            </w:r>
            <w:r w:rsidR="008C1197">
              <w:rPr>
                <w:rFonts w:ascii="Century Gothic" w:eastAsia="Times New Roman" w:hAnsi="Century Gothic" w:cs="Arial"/>
                <w:sz w:val="18"/>
                <w:szCs w:val="18"/>
              </w:rPr>
              <w:t>Instalación, Reparación y Mantenimiento de Equipo de Cómputo y Tecnología de la Información</w:t>
            </w:r>
            <w:r w:rsidR="002778D9" w:rsidRPr="00022D21">
              <w:rPr>
                <w:rFonts w:ascii="Century Gothic" w:eastAsia="Times New Roman" w:hAnsi="Century Gothic" w:cs="Arial"/>
                <w:sz w:val="18"/>
                <w:szCs w:val="18"/>
              </w:rPr>
              <w:t>)</w:t>
            </w:r>
          </w:p>
        </w:tc>
      </w:tr>
      <w:tr w:rsidR="00A63DEC" w:rsidRPr="00675B0B" w14:paraId="00406701" w14:textId="77777777" w:rsidTr="00710721">
        <w:trPr>
          <w:trHeight w:val="614"/>
        </w:trPr>
        <w:tc>
          <w:tcPr>
            <w:tcW w:w="9781" w:type="dxa"/>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noWrap/>
                  <w:vAlign w:val="center"/>
                </w:tcPr>
                <w:p w14:paraId="75650751" w14:textId="73C03278"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EC53C5">
                    <w:rPr>
                      <w:rFonts w:ascii="Century Gothic" w:eastAsia="Arial" w:hAnsi="Century Gothic" w:cs="Arial"/>
                      <w:b/>
                      <w:sz w:val="24"/>
                    </w:rPr>
                    <w:t>ADQUISICIÓN DE PANTALLAS DE SEÑALIZACIÓN DIGITAL</w:t>
                  </w:r>
                  <w:r>
                    <w:rPr>
                      <w:rFonts w:ascii="Century Gothic" w:eastAsia="Arial" w:hAnsi="Century Gothic" w:cs="Arial"/>
                      <w:b/>
                      <w:sz w:val="24"/>
                    </w:rPr>
                    <w:t>”</w:t>
                  </w:r>
                </w:p>
              </w:tc>
            </w:tr>
          </w:tbl>
          <w:p w14:paraId="2A2C99D4" w14:textId="77777777" w:rsidR="00110A88" w:rsidRDefault="00110A88" w:rsidP="005830D7">
            <w:pPr>
              <w:spacing w:after="0" w:line="240" w:lineRule="auto"/>
              <w:jc w:val="both"/>
              <w:rPr>
                <w:rFonts w:ascii="Century Gothic" w:hAnsi="Century Gothic" w:cs="Arial"/>
                <w:b/>
              </w:rPr>
            </w:pPr>
          </w:p>
          <w:p w14:paraId="47D94C5F" w14:textId="77777777" w:rsidR="00110A88" w:rsidRDefault="00110A88" w:rsidP="005830D7">
            <w:pPr>
              <w:spacing w:after="0" w:line="240" w:lineRule="auto"/>
              <w:jc w:val="both"/>
              <w:rPr>
                <w:rFonts w:ascii="Century Gothic" w:hAnsi="Century Gothic" w:cs="Arial"/>
                <w:b/>
              </w:rPr>
            </w:pPr>
          </w:p>
          <w:p w14:paraId="05EDA15A" w14:textId="77777777" w:rsidR="00110A88" w:rsidRDefault="00110A88" w:rsidP="005830D7">
            <w:pPr>
              <w:spacing w:after="0" w:line="240" w:lineRule="auto"/>
              <w:jc w:val="both"/>
              <w:rPr>
                <w:rFonts w:ascii="Century Gothic" w:hAnsi="Century Gothic" w:cs="Arial"/>
                <w:b/>
              </w:rPr>
            </w:pPr>
          </w:p>
          <w:p w14:paraId="0C63CB74" w14:textId="77777777" w:rsidR="00110A88" w:rsidRDefault="00110A88" w:rsidP="005830D7">
            <w:pPr>
              <w:spacing w:after="0" w:line="240" w:lineRule="auto"/>
              <w:jc w:val="both"/>
              <w:rPr>
                <w:rFonts w:ascii="Century Gothic" w:hAnsi="Century Gothic" w:cs="Arial"/>
                <w:b/>
              </w:rPr>
            </w:pPr>
          </w:p>
          <w:p w14:paraId="4A18AFAC" w14:textId="77777777" w:rsidR="00110A88" w:rsidRDefault="00110A88" w:rsidP="005830D7">
            <w:pPr>
              <w:spacing w:after="0" w:line="240" w:lineRule="auto"/>
              <w:jc w:val="both"/>
              <w:rPr>
                <w:rFonts w:ascii="Century Gothic" w:hAnsi="Century Gothic" w:cs="Arial"/>
                <w:b/>
              </w:rPr>
            </w:pPr>
          </w:p>
          <w:p w14:paraId="096A126E" w14:textId="77777777" w:rsidR="008E1104" w:rsidRDefault="008E1104" w:rsidP="005830D7">
            <w:pPr>
              <w:spacing w:after="0" w:line="240" w:lineRule="auto"/>
              <w:jc w:val="both"/>
              <w:rPr>
                <w:rFonts w:ascii="Century Gothic" w:hAnsi="Century Gothic" w:cs="Arial"/>
                <w:b/>
              </w:rPr>
            </w:pPr>
          </w:p>
          <w:p w14:paraId="2A636353" w14:textId="46CEDFBC"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10147" w:type="dxa"/>
              <w:tblLook w:val="04A0" w:firstRow="1" w:lastRow="0" w:firstColumn="1" w:lastColumn="0" w:noHBand="0" w:noVBand="1"/>
            </w:tblPr>
            <w:tblGrid>
              <w:gridCol w:w="1848"/>
              <w:gridCol w:w="1848"/>
              <w:gridCol w:w="2006"/>
              <w:gridCol w:w="1905"/>
              <w:gridCol w:w="2540"/>
            </w:tblGrid>
            <w:tr w:rsidR="00110A88" w:rsidRPr="00675B0B" w14:paraId="19E9AF27" w14:textId="77777777" w:rsidTr="00110A88">
              <w:trPr>
                <w:trHeight w:val="1083"/>
              </w:trPr>
              <w:tc>
                <w:tcPr>
                  <w:tcW w:w="1848" w:type="dxa"/>
                </w:tcPr>
                <w:p w14:paraId="10C05053" w14:textId="282516F8" w:rsidR="00110A88" w:rsidRPr="00675B0B" w:rsidRDefault="00110A88" w:rsidP="00EC53C5">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 xml:space="preserve">Fecha, lugar y hora de </w:t>
                  </w:r>
                  <w:r>
                    <w:rPr>
                      <w:rFonts w:ascii="Century Gothic" w:hAnsi="Century Gothic" w:cstheme="minorHAnsi"/>
                      <w:b/>
                      <w:szCs w:val="24"/>
                    </w:rPr>
                    <w:t>Visita de Campo</w:t>
                  </w:r>
                  <w:r w:rsidRPr="00675B0B">
                    <w:rPr>
                      <w:rFonts w:ascii="Century Gothic" w:hAnsi="Century Gothic" w:cstheme="minorHAnsi"/>
                      <w:b/>
                      <w:szCs w:val="24"/>
                    </w:rPr>
                    <w:t>:</w:t>
                  </w:r>
                </w:p>
              </w:tc>
              <w:tc>
                <w:tcPr>
                  <w:tcW w:w="1848" w:type="dxa"/>
                </w:tcPr>
                <w:p w14:paraId="68CCAEBE" w14:textId="709EA22B" w:rsidR="00110A88" w:rsidRPr="00675B0B" w:rsidRDefault="00110A88" w:rsidP="00EC53C5">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110A88" w:rsidRPr="00675B0B" w:rsidRDefault="00110A88" w:rsidP="00EC53C5">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2006" w:type="dxa"/>
                </w:tcPr>
                <w:p w14:paraId="553938EB" w14:textId="52B04D26" w:rsidR="00110A88" w:rsidRPr="00675B0B" w:rsidRDefault="00110A88" w:rsidP="00EC53C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905" w:type="dxa"/>
                </w:tcPr>
                <w:p w14:paraId="0F86C095" w14:textId="77777777" w:rsidR="00110A88" w:rsidRPr="00675B0B" w:rsidRDefault="00110A88" w:rsidP="00EC53C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540" w:type="dxa"/>
                </w:tcPr>
                <w:p w14:paraId="3F96DEAF" w14:textId="77777777" w:rsidR="00110A88" w:rsidRPr="00675B0B" w:rsidRDefault="00110A88" w:rsidP="00EC53C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110A88" w:rsidRPr="00675B0B" w14:paraId="53E2145D" w14:textId="77777777" w:rsidTr="00110A88">
              <w:trPr>
                <w:trHeight w:val="1965"/>
              </w:trPr>
              <w:tc>
                <w:tcPr>
                  <w:tcW w:w="1848" w:type="dxa"/>
                </w:tcPr>
                <w:p w14:paraId="31EEEC94"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7EBB8DD9" w14:textId="020B07FA"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hasta las </w:t>
                  </w:r>
                  <w:r w:rsidR="00B44DED">
                    <w:rPr>
                      <w:rFonts w:ascii="Century Gothic" w:hAnsi="Century Gothic" w:cstheme="minorHAnsi"/>
                      <w:szCs w:val="24"/>
                    </w:rPr>
                    <w:t>08</w:t>
                  </w:r>
                  <w:r>
                    <w:rPr>
                      <w:rFonts w:ascii="Century Gothic" w:hAnsi="Century Gothic" w:cstheme="minorHAnsi"/>
                      <w:szCs w:val="24"/>
                    </w:rPr>
                    <w:t>:</w:t>
                  </w:r>
                  <w:r w:rsidR="00B44DED">
                    <w:rPr>
                      <w:rFonts w:ascii="Century Gothic" w:hAnsi="Century Gothic" w:cstheme="minorHAnsi"/>
                      <w:szCs w:val="24"/>
                    </w:rPr>
                    <w:t>40</w:t>
                  </w:r>
                  <w:r w:rsidRPr="00675B0B">
                    <w:rPr>
                      <w:rFonts w:ascii="Century Gothic" w:hAnsi="Century Gothic" w:cstheme="minorHAnsi"/>
                      <w:szCs w:val="24"/>
                    </w:rPr>
                    <w:t xml:space="preserve">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B44DED">
                    <w:rPr>
                      <w:rFonts w:ascii="Century Gothic" w:hAnsi="Century Gothic" w:cstheme="minorHAnsi"/>
                      <w:b/>
                      <w:bCs/>
                      <w:szCs w:val="24"/>
                    </w:rPr>
                    <w:t>22</w:t>
                  </w:r>
                  <w:r w:rsidRPr="00675B0B">
                    <w:rPr>
                      <w:rFonts w:ascii="Century Gothic" w:hAnsi="Century Gothic" w:cstheme="minorHAnsi"/>
                      <w:b/>
                      <w:szCs w:val="24"/>
                    </w:rPr>
                    <w:t>/</w:t>
                  </w:r>
                  <w:r>
                    <w:rPr>
                      <w:rFonts w:ascii="Century Gothic" w:hAnsi="Century Gothic" w:cstheme="minorHAnsi"/>
                      <w:b/>
                      <w:szCs w:val="24"/>
                    </w:rPr>
                    <w:t>0</w:t>
                  </w:r>
                  <w:r w:rsidR="00B44DED">
                    <w:rPr>
                      <w:rFonts w:ascii="Century Gothic" w:hAnsi="Century Gothic" w:cstheme="minorHAnsi"/>
                      <w:b/>
                      <w:szCs w:val="24"/>
                    </w:rPr>
                    <w:t>8</w:t>
                  </w:r>
                  <w:r w:rsidRPr="00675B0B">
                    <w:rPr>
                      <w:rFonts w:ascii="Century Gothic" w:hAnsi="Century Gothic" w:cstheme="minorHAnsi"/>
                      <w:b/>
                      <w:szCs w:val="24"/>
                    </w:rPr>
                    <w:t>/202</w:t>
                  </w:r>
                  <w:r>
                    <w:rPr>
                      <w:rFonts w:ascii="Century Gothic" w:hAnsi="Century Gothic" w:cstheme="minorHAnsi"/>
                      <w:b/>
                      <w:szCs w:val="24"/>
                    </w:rPr>
                    <w:t>5</w:t>
                  </w:r>
                </w:p>
              </w:tc>
              <w:tc>
                <w:tcPr>
                  <w:tcW w:w="1848" w:type="dxa"/>
                </w:tcPr>
                <w:p w14:paraId="34F11AE6" w14:textId="3CD627A4"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2D5B2B0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Pr>
                      <w:rFonts w:ascii="Century Gothic" w:hAnsi="Century Gothic" w:cstheme="minorHAnsi"/>
                      <w:szCs w:val="24"/>
                    </w:rPr>
                    <w:t>2:0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00B44DED" w:rsidRPr="00B44DED">
                    <w:rPr>
                      <w:rFonts w:ascii="Century Gothic" w:hAnsi="Century Gothic" w:cstheme="minorHAnsi"/>
                      <w:b/>
                      <w:bCs/>
                      <w:szCs w:val="24"/>
                    </w:rPr>
                    <w:t>26</w:t>
                  </w:r>
                  <w:r w:rsidRPr="00675B0B">
                    <w:rPr>
                      <w:rFonts w:ascii="Century Gothic" w:hAnsi="Century Gothic" w:cstheme="minorHAnsi"/>
                      <w:b/>
                      <w:szCs w:val="24"/>
                    </w:rPr>
                    <w:t>/</w:t>
                  </w:r>
                  <w:r>
                    <w:rPr>
                      <w:rFonts w:ascii="Century Gothic" w:hAnsi="Century Gothic" w:cstheme="minorHAnsi"/>
                      <w:b/>
                      <w:szCs w:val="24"/>
                    </w:rPr>
                    <w:t>0</w:t>
                  </w:r>
                  <w:r w:rsidR="008E1104">
                    <w:rPr>
                      <w:rFonts w:ascii="Century Gothic" w:hAnsi="Century Gothic" w:cstheme="minorHAnsi"/>
                      <w:b/>
                      <w:szCs w:val="24"/>
                    </w:rPr>
                    <w:t>8</w:t>
                  </w:r>
                  <w:r w:rsidRPr="00675B0B">
                    <w:rPr>
                      <w:rFonts w:ascii="Century Gothic" w:hAnsi="Century Gothic" w:cstheme="minorHAnsi"/>
                      <w:b/>
                      <w:szCs w:val="24"/>
                    </w:rPr>
                    <w:t>/202</w:t>
                  </w:r>
                  <w:r>
                    <w:rPr>
                      <w:rFonts w:ascii="Century Gothic" w:hAnsi="Century Gothic" w:cstheme="minorHAnsi"/>
                      <w:b/>
                      <w:szCs w:val="24"/>
                    </w:rPr>
                    <w:t>5</w:t>
                  </w:r>
                </w:p>
              </w:tc>
              <w:tc>
                <w:tcPr>
                  <w:tcW w:w="2006" w:type="dxa"/>
                </w:tcPr>
                <w:p w14:paraId="771FBEE3" w14:textId="39E63E52"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435DF92D"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Pr>
                      <w:rFonts w:ascii="Century Gothic" w:hAnsi="Century Gothic" w:cstheme="minorHAnsi"/>
                      <w:szCs w:val="24"/>
                    </w:rPr>
                    <w:t>2</w:t>
                  </w:r>
                  <w:r w:rsidRPr="00675B0B">
                    <w:rPr>
                      <w:rFonts w:ascii="Century Gothic" w:hAnsi="Century Gothic" w:cstheme="minorHAnsi"/>
                      <w:szCs w:val="24"/>
                    </w:rPr>
                    <w:t xml:space="preserve">:00 </w:t>
                  </w:r>
                  <w:proofErr w:type="spellStart"/>
                  <w:r w:rsidRPr="00675B0B">
                    <w:rPr>
                      <w:rFonts w:ascii="Century Gothic" w:hAnsi="Century Gothic" w:cstheme="minorHAnsi"/>
                      <w:szCs w:val="24"/>
                    </w:rPr>
                    <w:t>Hrs</w:t>
                  </w:r>
                  <w:proofErr w:type="spellEnd"/>
                </w:p>
                <w:p w14:paraId="3038A61B"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321225D4" w:rsidR="00110A88" w:rsidRPr="00675B0B" w:rsidRDefault="00B44DED" w:rsidP="00EC53C5">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28</w:t>
                  </w:r>
                  <w:r w:rsidR="00110A88" w:rsidRPr="00675B0B">
                    <w:rPr>
                      <w:rFonts w:ascii="Century Gothic" w:hAnsi="Century Gothic" w:cstheme="minorHAnsi"/>
                      <w:b/>
                      <w:szCs w:val="24"/>
                    </w:rPr>
                    <w:t>/</w:t>
                  </w:r>
                  <w:r w:rsidR="00110A88">
                    <w:rPr>
                      <w:rFonts w:ascii="Century Gothic" w:hAnsi="Century Gothic" w:cstheme="minorHAnsi"/>
                      <w:b/>
                      <w:szCs w:val="24"/>
                    </w:rPr>
                    <w:t>0</w:t>
                  </w:r>
                  <w:r>
                    <w:rPr>
                      <w:rFonts w:ascii="Century Gothic" w:hAnsi="Century Gothic" w:cstheme="minorHAnsi"/>
                      <w:b/>
                      <w:szCs w:val="24"/>
                    </w:rPr>
                    <w:t>8</w:t>
                  </w:r>
                  <w:r w:rsidR="00110A88" w:rsidRPr="00675B0B">
                    <w:rPr>
                      <w:rFonts w:ascii="Century Gothic" w:hAnsi="Century Gothic" w:cstheme="minorHAnsi"/>
                      <w:b/>
                      <w:szCs w:val="24"/>
                    </w:rPr>
                    <w:t>/202</w:t>
                  </w:r>
                  <w:r w:rsidR="00110A88">
                    <w:rPr>
                      <w:rFonts w:ascii="Century Gothic" w:hAnsi="Century Gothic" w:cstheme="minorHAnsi"/>
                      <w:b/>
                      <w:szCs w:val="24"/>
                    </w:rPr>
                    <w:t>5</w:t>
                  </w:r>
                </w:p>
                <w:p w14:paraId="7A7D626A"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905" w:type="dxa"/>
                </w:tcPr>
                <w:p w14:paraId="4BC1D949"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58A036FE"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p>
                <w:p w14:paraId="7943282E"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5A4E9CC1" w:rsidR="00110A88" w:rsidRPr="00675B0B" w:rsidRDefault="008C1197"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01</w:t>
                  </w:r>
                  <w:r w:rsidR="00110A88" w:rsidRPr="00675B0B">
                    <w:rPr>
                      <w:rFonts w:ascii="Century Gothic" w:hAnsi="Century Gothic" w:cstheme="minorHAnsi"/>
                      <w:b/>
                      <w:szCs w:val="24"/>
                    </w:rPr>
                    <w:t>/</w:t>
                  </w:r>
                  <w:r w:rsidR="00110A88">
                    <w:rPr>
                      <w:rFonts w:ascii="Century Gothic" w:hAnsi="Century Gothic" w:cstheme="minorHAnsi"/>
                      <w:b/>
                      <w:szCs w:val="24"/>
                    </w:rPr>
                    <w:t>0</w:t>
                  </w:r>
                  <w:r>
                    <w:rPr>
                      <w:rFonts w:ascii="Century Gothic" w:hAnsi="Century Gothic" w:cstheme="minorHAnsi"/>
                      <w:b/>
                      <w:szCs w:val="24"/>
                    </w:rPr>
                    <w:t>9</w:t>
                  </w:r>
                  <w:r w:rsidR="00110A88" w:rsidRPr="00675B0B">
                    <w:rPr>
                      <w:rFonts w:ascii="Century Gothic" w:hAnsi="Century Gothic" w:cstheme="minorHAnsi"/>
                      <w:b/>
                      <w:szCs w:val="24"/>
                    </w:rPr>
                    <w:t>/202</w:t>
                  </w:r>
                  <w:r w:rsidR="00110A88">
                    <w:rPr>
                      <w:rFonts w:ascii="Century Gothic" w:hAnsi="Century Gothic" w:cstheme="minorHAnsi"/>
                      <w:b/>
                      <w:szCs w:val="24"/>
                    </w:rPr>
                    <w:t>5</w:t>
                  </w:r>
                </w:p>
              </w:tc>
              <w:tc>
                <w:tcPr>
                  <w:tcW w:w="2540" w:type="dxa"/>
                </w:tcPr>
                <w:p w14:paraId="617EADE5" w14:textId="77777777" w:rsidR="00110A88" w:rsidRPr="00675B0B" w:rsidRDefault="00110A88" w:rsidP="00EC53C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p>
              </w:tc>
            </w:tr>
          </w:tbl>
          <w:p w14:paraId="23973843" w14:textId="77777777" w:rsidR="008C1197" w:rsidRDefault="008C1197" w:rsidP="00650C86">
            <w:pPr>
              <w:spacing w:line="240" w:lineRule="auto"/>
              <w:jc w:val="center"/>
              <w:rPr>
                <w:rFonts w:ascii="Century Gothic" w:hAnsi="Century Gothic" w:cs="Arial"/>
                <w:b/>
              </w:rPr>
            </w:pPr>
          </w:p>
          <w:p w14:paraId="6D0CDACB" w14:textId="77777777" w:rsidR="008E1104" w:rsidRDefault="008E1104" w:rsidP="00650C86">
            <w:pPr>
              <w:spacing w:line="240" w:lineRule="auto"/>
              <w:jc w:val="center"/>
              <w:rPr>
                <w:rFonts w:ascii="Century Gothic" w:hAnsi="Century Gothic" w:cs="Arial"/>
                <w:b/>
              </w:rPr>
            </w:pPr>
          </w:p>
          <w:p w14:paraId="23341C63" w14:textId="4551C55A"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45BD4924" w14:textId="4863625A" w:rsidR="00E810F7" w:rsidRPr="00650C86" w:rsidRDefault="007419B2" w:rsidP="00B10FAA">
            <w:pPr>
              <w:jc w:val="both"/>
              <w:rPr>
                <w:rFonts w:ascii="Century Gothic" w:hAnsi="Century Gothic" w:cs="Arial"/>
              </w:rPr>
            </w:pPr>
            <w:r w:rsidRPr="00675B0B">
              <w:rPr>
                <w:rFonts w:ascii="Century Gothic" w:hAnsi="Century Gothic" w:cs="Arial"/>
                <w:b/>
              </w:rPr>
              <w:t>ENTREGA DE MUESTRA</w:t>
            </w:r>
            <w:r w:rsidR="00650C86" w:rsidRPr="00675B0B">
              <w:rPr>
                <w:rFonts w:ascii="Century Gothic" w:hAnsi="Century Gothic" w:cs="Arial"/>
                <w:b/>
              </w:rPr>
              <w:t xml:space="preserve">- </w:t>
            </w:r>
            <w:r w:rsidR="00B10FAA">
              <w:rPr>
                <w:rFonts w:ascii="Century Gothic" w:hAnsi="Century Gothic" w:cs="Arial"/>
                <w:sz w:val="24"/>
                <w:szCs w:val="24"/>
              </w:rPr>
              <w:t>NO APLICA</w:t>
            </w:r>
          </w:p>
          <w:p w14:paraId="0E51DBF6" w14:textId="16284D1A" w:rsidR="00CD3654"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B10FAA" w:rsidRPr="00E82E5A">
              <w:rPr>
                <w:rFonts w:ascii="Century Gothic" w:eastAsia="Century Gothic" w:hAnsi="Century Gothic" w:cs="Century Gothic"/>
              </w:rPr>
              <w:t xml:space="preserve">Los interesados en participar deberán asistir el día </w:t>
            </w:r>
            <w:r w:rsidR="00B44DED">
              <w:rPr>
                <w:rFonts w:ascii="Century Gothic" w:eastAsia="Century Gothic" w:hAnsi="Century Gothic" w:cs="Century Gothic"/>
                <w:b/>
                <w:bCs/>
              </w:rPr>
              <w:t>22</w:t>
            </w:r>
            <w:r w:rsidR="00B10FAA" w:rsidRPr="00E82E5A">
              <w:rPr>
                <w:rFonts w:ascii="Century Gothic" w:hAnsi="Century Gothic" w:cs="Arial"/>
                <w:b/>
              </w:rPr>
              <w:t xml:space="preserve"> de </w:t>
            </w:r>
            <w:r w:rsidR="00B44DED">
              <w:rPr>
                <w:rFonts w:ascii="Century Gothic" w:hAnsi="Century Gothic" w:cs="Arial"/>
                <w:b/>
              </w:rPr>
              <w:t>agosto</w:t>
            </w:r>
            <w:r w:rsidR="00B10FAA" w:rsidRPr="00E82E5A">
              <w:rPr>
                <w:rFonts w:ascii="Century Gothic" w:hAnsi="Century Gothic" w:cs="Arial"/>
                <w:b/>
              </w:rPr>
              <w:t xml:space="preserve"> del 202</w:t>
            </w:r>
            <w:r w:rsidR="00B10FAA">
              <w:rPr>
                <w:rFonts w:ascii="Century Gothic" w:hAnsi="Century Gothic" w:cs="Arial"/>
                <w:b/>
              </w:rPr>
              <w:t>5</w:t>
            </w:r>
            <w:r w:rsidR="00B10FAA" w:rsidRPr="00E82E5A">
              <w:rPr>
                <w:rFonts w:ascii="Century Gothic" w:hAnsi="Century Gothic" w:cs="Arial"/>
              </w:rPr>
              <w:t xml:space="preserve"> iniciando a las </w:t>
            </w:r>
            <w:r w:rsidR="00B10FAA" w:rsidRPr="00E82E5A">
              <w:rPr>
                <w:rFonts w:ascii="Century Gothic" w:hAnsi="Century Gothic" w:cs="Arial"/>
                <w:b/>
                <w:u w:val="single"/>
              </w:rPr>
              <w:t>0</w:t>
            </w:r>
            <w:r w:rsidR="00B44DED">
              <w:rPr>
                <w:rFonts w:ascii="Century Gothic" w:hAnsi="Century Gothic" w:cs="Arial"/>
                <w:b/>
                <w:u w:val="single"/>
              </w:rPr>
              <w:t>8</w:t>
            </w:r>
            <w:r w:rsidR="00B10FAA" w:rsidRPr="00E82E5A">
              <w:rPr>
                <w:rFonts w:ascii="Century Gothic" w:hAnsi="Century Gothic" w:cs="Arial"/>
                <w:b/>
                <w:u w:val="single"/>
              </w:rPr>
              <w:t>:</w:t>
            </w:r>
            <w:r w:rsidR="00B44DED">
              <w:rPr>
                <w:rFonts w:ascii="Century Gothic" w:hAnsi="Century Gothic" w:cs="Arial"/>
                <w:b/>
                <w:u w:val="single"/>
              </w:rPr>
              <w:t>40</w:t>
            </w:r>
            <w:r w:rsidR="00B10FAA" w:rsidRPr="00E82E5A">
              <w:rPr>
                <w:rFonts w:ascii="Century Gothic" w:hAnsi="Century Gothic" w:cs="Arial"/>
              </w:rPr>
              <w:t xml:space="preserve"> horas, con una tolerancia de 10 minuto. </w:t>
            </w:r>
            <w:r w:rsidR="00B10FAA" w:rsidRPr="00E82E5A">
              <w:rPr>
                <w:rFonts w:ascii="Century Gothic" w:hAnsi="Century Gothic" w:cs="Arial"/>
                <w:b/>
                <w:u w:val="single"/>
              </w:rPr>
              <w:t>Punto de reunión</w:t>
            </w:r>
            <w:r w:rsidR="00B10FAA" w:rsidRPr="00E82E5A">
              <w:rPr>
                <w:rFonts w:ascii="Century Gothic" w:hAnsi="Century Gothic" w:cs="Arial"/>
              </w:rPr>
              <w:t xml:space="preserve"> en la Jefatura de Adquisiciones del </w:t>
            </w:r>
            <w:r w:rsidR="00B10FAA" w:rsidRPr="00E82E5A">
              <w:rPr>
                <w:rFonts w:ascii="Century Gothic" w:eastAsia="Times New Roman" w:hAnsi="Century Gothic" w:cs="Arial"/>
              </w:rPr>
              <w:t xml:space="preserve">O.P.D “Servicios de Salud del Municipio de Zapopan” ubicado </w:t>
            </w:r>
            <w:r w:rsidR="00B10FAA" w:rsidRPr="00E82E5A">
              <w:rPr>
                <w:rFonts w:ascii="Century Gothic" w:hAnsi="Century Gothic"/>
              </w:rPr>
              <w:t>en la segunda planta de las oficinas administrativas.</w:t>
            </w:r>
          </w:p>
          <w:p w14:paraId="6A93F1C8" w14:textId="3B2911EB" w:rsidR="00B10FAA" w:rsidRPr="00E82E5A" w:rsidRDefault="00B10FAA" w:rsidP="00B10FAA">
            <w:pPr>
              <w:jc w:val="both"/>
              <w:rPr>
                <w:rFonts w:ascii="Century Gothic" w:hAnsi="Century Gothic" w:cs="Arial"/>
              </w:rPr>
            </w:pPr>
            <w:r w:rsidRPr="00E82E5A">
              <w:rPr>
                <w:rFonts w:ascii="Century Gothic" w:eastAsia="Century Gothic" w:hAnsi="Century Gothic" w:cs="Century Gothic"/>
              </w:rPr>
              <w:t xml:space="preserve">Las visitas se requieren a efecto de asegurar que los licitantes interesados conozcan el alcance de la solicitud del OPD SSMZ, Será considerada de </w:t>
            </w:r>
            <w:r w:rsidR="00A959A8" w:rsidRPr="00E82E5A">
              <w:rPr>
                <w:rFonts w:ascii="Century Gothic" w:eastAsia="Century Gothic" w:hAnsi="Century Gothic" w:cs="Century Gothic"/>
                <w:b/>
              </w:rPr>
              <w:t>CARÁCTER OBLIGATORIO</w:t>
            </w:r>
            <w:r w:rsidRPr="00E82E5A">
              <w:rPr>
                <w:rFonts w:ascii="Century Gothic" w:eastAsia="Century Gothic" w:hAnsi="Century Gothic" w:cs="Century Gothic"/>
                <w:b/>
              </w:rPr>
              <w:t>.</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59D10A9E"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B44DED">
              <w:rPr>
                <w:rFonts w:ascii="Century Gothic" w:hAnsi="Century Gothic"/>
                <w:b/>
              </w:rPr>
              <w:t>28</w:t>
            </w:r>
            <w:r w:rsidR="00DC3308" w:rsidRPr="00675B0B">
              <w:rPr>
                <w:rFonts w:ascii="Century Gothic" w:eastAsia="Century Gothic" w:hAnsi="Century Gothic" w:cs="Century Gothic"/>
                <w:b/>
              </w:rPr>
              <w:t xml:space="preserve"> de </w:t>
            </w:r>
            <w:r w:rsidR="00B44DED">
              <w:rPr>
                <w:rFonts w:ascii="Century Gothic" w:eastAsia="Century Gothic" w:hAnsi="Century Gothic" w:cs="Century Gothic"/>
                <w:b/>
              </w:rPr>
              <w:t>agosto</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B10FAA">
              <w:rPr>
                <w:rFonts w:ascii="Century Gothic" w:hAnsi="Century Gothic"/>
                <w:b/>
              </w:rPr>
              <w:t>2</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366C8740"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B44DED">
              <w:rPr>
                <w:rFonts w:ascii="Century Gothic" w:hAnsi="Century Gothic"/>
                <w:b/>
                <w:bCs/>
              </w:rPr>
              <w:t>26</w:t>
            </w:r>
            <w:r w:rsidR="001466D8" w:rsidRPr="00675B0B">
              <w:rPr>
                <w:rFonts w:ascii="Century Gothic" w:hAnsi="Century Gothic"/>
                <w:b/>
                <w:bCs/>
              </w:rPr>
              <w:t xml:space="preserve"> de </w:t>
            </w:r>
            <w:r w:rsidR="00B44DED">
              <w:rPr>
                <w:rFonts w:ascii="Century Gothic" w:hAnsi="Century Gothic"/>
                <w:b/>
                <w:bCs/>
              </w:rPr>
              <w:t>agosto</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106925D2" w:rsidR="00FD1DF7" w:rsidRPr="00AC3252" w:rsidRDefault="0086342B" w:rsidP="00AC3252">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 xml:space="preserve">LICITACIÓN PÚBLICA </w:t>
            </w:r>
            <w:r w:rsidR="008B2AE0">
              <w:rPr>
                <w:rFonts w:ascii="Century Gothic" w:hAnsi="Century Gothic" w:cs="Arial"/>
                <w:b/>
              </w:rPr>
              <w:t>NACIONAL</w:t>
            </w:r>
            <w:r w:rsidRPr="00675B0B">
              <w:rPr>
                <w:rFonts w:ascii="Century Gothic" w:hAnsi="Century Gothic" w:cs="Arial"/>
                <w:b/>
              </w:rPr>
              <w:t xml:space="preserve"> SIN CONCURRENCIA DEL COMITÉ DE ADQUISICIONES NÚMERO</w:t>
            </w:r>
            <w:r w:rsidR="00AC3252">
              <w:rPr>
                <w:rFonts w:ascii="Century Gothic" w:hAnsi="Century Gothic" w:cs="Arial"/>
                <w:b/>
              </w:rPr>
              <w:t xml:space="preserve"> </w:t>
            </w:r>
            <w:r w:rsidR="008E1104">
              <w:rPr>
                <w:rFonts w:ascii="Century Gothic" w:hAnsi="Century Gothic" w:cs="Arial"/>
                <w:b/>
              </w:rPr>
              <w:t>LSC-057/2025</w:t>
            </w:r>
            <w:r w:rsidR="00DF1C6D">
              <w:rPr>
                <w:rFonts w:ascii="Century Gothic" w:hAnsi="Century Gothic" w:cs="Arial"/>
                <w:b/>
              </w:rPr>
              <w:t xml:space="preserve"> PARA LA “</w:t>
            </w:r>
            <w:r w:rsidR="00EC53C5">
              <w:rPr>
                <w:rFonts w:ascii="Century Gothic" w:hAnsi="Century Gothic" w:cs="Arial"/>
                <w:b/>
              </w:rPr>
              <w:t>ADQUISICIÓN DE PANTALLAS DE SEÑALIZACIÓN DIGITAL</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0567DF9E"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B10FAA">
              <w:rPr>
                <w:rFonts w:ascii="Century Gothic" w:hAnsi="Century Gothic" w:cs="Century Gothic"/>
                <w:b/>
              </w:rPr>
              <w:t>10</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B44DED">
              <w:rPr>
                <w:rFonts w:ascii="Century Gothic" w:hAnsi="Century Gothic" w:cs="Century Gothic"/>
                <w:b/>
              </w:rPr>
              <w:t>01</w:t>
            </w:r>
            <w:r w:rsidR="00DC3308" w:rsidRPr="00675B0B">
              <w:rPr>
                <w:rFonts w:ascii="Century Gothic" w:hAnsi="Century Gothic" w:cs="Century Gothic"/>
                <w:b/>
              </w:rPr>
              <w:t xml:space="preserve"> de </w:t>
            </w:r>
            <w:r w:rsidR="00B44DED">
              <w:rPr>
                <w:rFonts w:ascii="Century Gothic" w:hAnsi="Century Gothic" w:cs="Century Gothic"/>
                <w:b/>
              </w:rPr>
              <w:t xml:space="preserve">septiembre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46F4278E"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8A7D76">
              <w:rPr>
                <w:rFonts w:ascii="Century Gothic" w:hAnsi="Century Gothic" w:cs="Century Gothic"/>
                <w:b/>
                <w:u w:val="single"/>
              </w:rPr>
              <w:t>1</w:t>
            </w:r>
            <w:r w:rsidR="00B10FAA">
              <w:rPr>
                <w:rFonts w:ascii="Century Gothic" w:hAnsi="Century Gothic" w:cs="Century Gothic"/>
                <w:b/>
                <w:u w:val="single"/>
              </w:rPr>
              <w:t>0</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B44DED">
              <w:rPr>
                <w:rFonts w:ascii="Century Gothic" w:hAnsi="Century Gothic" w:cs="Century Gothic"/>
                <w:b/>
                <w:u w:val="single"/>
              </w:rPr>
              <w:t>01</w:t>
            </w:r>
            <w:r w:rsidR="00276BD5" w:rsidRPr="00675B0B">
              <w:rPr>
                <w:rFonts w:ascii="Century Gothic" w:hAnsi="Century Gothic" w:cs="Century Gothic"/>
                <w:b/>
                <w:u w:val="single"/>
              </w:rPr>
              <w:t xml:space="preserve"> de</w:t>
            </w:r>
            <w:r w:rsidR="00B44DED">
              <w:rPr>
                <w:rFonts w:ascii="Century Gothic" w:hAnsi="Century Gothic" w:cs="Century Gothic"/>
                <w:b/>
                <w:u w:val="single"/>
              </w:rPr>
              <w:t xml:space="preserve"> septiembre</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lastRenderedPageBreak/>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53EC458A" w14:textId="202D6714" w:rsidR="00110A88" w:rsidRPr="00110A88" w:rsidRDefault="00110A88" w:rsidP="00110A88">
            <w:pPr>
              <w:numPr>
                <w:ilvl w:val="0"/>
                <w:numId w:val="12"/>
              </w:numPr>
              <w:spacing w:after="0" w:line="240" w:lineRule="auto"/>
              <w:ind w:left="720"/>
              <w:jc w:val="both"/>
              <w:rPr>
                <w:rFonts w:ascii="Century Gothic" w:eastAsia="Times New Roman" w:hAnsi="Century Gothic" w:cs="Arial"/>
                <w:lang w:val="pt-PT"/>
              </w:rPr>
            </w:pPr>
            <w:r w:rsidRPr="00110A88">
              <w:rPr>
                <w:rFonts w:ascii="Century Gothic" w:hAnsi="Century Gothic" w:cs="Arial"/>
                <w:bCs/>
                <w:color w:val="222222"/>
                <w:shd w:val="clear" w:color="auto" w:fill="FFFFFF"/>
                <w:lang w:val="pt-PT"/>
              </w:rPr>
              <w:t xml:space="preserve">Formato de visita de campo </w:t>
            </w:r>
            <w:r w:rsidRPr="00110A88">
              <w:rPr>
                <w:rFonts w:ascii="Century Gothic" w:hAnsi="Century Gothic" w:cs="Arial"/>
                <w:b/>
                <w:bCs/>
                <w:color w:val="222222"/>
                <w:shd w:val="clear" w:color="auto" w:fill="FFFFFF"/>
                <w:lang w:val="pt-PT"/>
              </w:rPr>
              <w:t>(Anexo 1</w:t>
            </w:r>
            <w:r>
              <w:rPr>
                <w:rFonts w:ascii="Century Gothic" w:hAnsi="Century Gothic" w:cs="Arial"/>
                <w:b/>
                <w:bCs/>
                <w:color w:val="222222"/>
                <w:shd w:val="clear" w:color="auto" w:fill="FFFFFF"/>
                <w:lang w:val="pt-PT"/>
              </w:rPr>
              <w:t>0</w:t>
            </w:r>
            <w:r w:rsidRPr="00110A88">
              <w:rPr>
                <w:rFonts w:ascii="Century Gothic" w:hAnsi="Century Gothic" w:cs="Arial"/>
                <w:b/>
                <w:bCs/>
                <w:color w:val="222222"/>
                <w:shd w:val="clear" w:color="auto" w:fill="FFFFFF"/>
                <w:lang w:val="pt-PT"/>
              </w:rPr>
              <w:t>).</w:t>
            </w:r>
          </w:p>
          <w:p w14:paraId="05700AD0" w14:textId="77777777" w:rsidR="00E32AB4" w:rsidRPr="00110A88" w:rsidRDefault="00E32AB4" w:rsidP="00E32AB4">
            <w:pPr>
              <w:spacing w:after="0" w:line="240" w:lineRule="auto"/>
              <w:ind w:left="360"/>
              <w:jc w:val="both"/>
              <w:rPr>
                <w:rFonts w:ascii="Century Gothic" w:eastAsia="Times New Roman" w:hAnsi="Century Gothic" w:cs="Arial"/>
                <w:lang w:val="pt-PT"/>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lastRenderedPageBreak/>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w:t>
            </w:r>
            <w:r w:rsidRPr="00675B0B">
              <w:rPr>
                <w:rFonts w:ascii="Century Gothic" w:eastAsia="Times New Roman" w:hAnsi="Century Gothic" w:cs="Arial"/>
              </w:rPr>
              <w:lastRenderedPageBreak/>
              <w:t>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Plazo</w:t>
            </w:r>
            <w:r w:rsidR="004F0CD7">
              <w:rPr>
                <w:rFonts w:ascii="Century Gothic" w:eastAsia="Times New Roman" w:hAnsi="Century Gothic" w:cs="Arial"/>
              </w:rPr>
              <w:t>s de ejecución</w:t>
            </w:r>
          </w:p>
          <w:p w14:paraId="49FC7BD4" w14:textId="76DFCE34" w:rsidR="006236DF" w:rsidRDefault="006236DF"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Garantías</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912" w:type="dxa"/>
              <w:jc w:val="center"/>
              <w:tblLook w:val="0400" w:firstRow="0" w:lastRow="0" w:firstColumn="0" w:lastColumn="0" w:noHBand="0" w:noVBand="1"/>
            </w:tblPr>
            <w:tblGrid>
              <w:gridCol w:w="1485"/>
              <w:gridCol w:w="1707"/>
              <w:gridCol w:w="3102"/>
              <w:gridCol w:w="1651"/>
              <w:gridCol w:w="1967"/>
            </w:tblGrid>
            <w:tr w:rsidR="00997901" w:rsidRPr="00650C86" w14:paraId="42218364" w14:textId="77777777" w:rsidTr="00650C86">
              <w:trPr>
                <w:trHeight w:val="374"/>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650C86">
              <w:trPr>
                <w:trHeight w:val="1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w:t>
                  </w:r>
                  <w:proofErr w:type="spellStart"/>
                  <w:r w:rsidRPr="00650C86">
                    <w:rPr>
                      <w:rFonts w:ascii="Century Gothic" w:eastAsia="Arial" w:hAnsi="Century Gothic" w:cstheme="minorHAnsi"/>
                      <w:color w:val="000000"/>
                    </w:rPr>
                    <w:t>mdp</w:t>
                  </w:r>
                  <w:proofErr w:type="spellEnd"/>
                  <w:r w:rsidRPr="00650C86">
                    <w:rPr>
                      <w:rFonts w:ascii="Century Gothic" w:eastAsia="Arial" w:hAnsi="Century Gothic" w:cstheme="minorHAnsi"/>
                      <w:color w:val="000000"/>
                    </w:rPr>
                    <w:t>)</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650C86">
              <w:trPr>
                <w:trHeight w:val="1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EC53C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650C86">
              <w:trPr>
                <w:trHeight w:val="278"/>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EC53C5">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0EEA4614" w14:textId="77777777" w:rsidR="006236DF" w:rsidRDefault="006236DF" w:rsidP="006236DF">
            <w:pPr>
              <w:spacing w:after="0" w:line="240" w:lineRule="auto"/>
              <w:jc w:val="both"/>
              <w:rPr>
                <w:rFonts w:ascii="Century Gothic" w:eastAsia="Times New Roman" w:hAnsi="Century Gothic" w:cs="Arial"/>
                <w:b/>
                <w:bCs/>
                <w:color w:val="000000" w:themeColor="text1"/>
              </w:rPr>
            </w:pPr>
          </w:p>
          <w:p w14:paraId="5EA8C9AD" w14:textId="0D4443D0" w:rsidR="00AC4B5B" w:rsidRDefault="00AC4B5B" w:rsidP="006236DF">
            <w:pPr>
              <w:spacing w:after="0" w:line="240" w:lineRule="auto"/>
              <w:jc w:val="both"/>
              <w:rPr>
                <w:rFonts w:ascii="Century Gothic" w:eastAsia="Times New Roman" w:hAnsi="Century Gothic" w:cs="Arial"/>
                <w:b/>
                <w:color w:val="000000" w:themeColor="text1"/>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27F0E154" w14:textId="77777777" w:rsidR="006236DF" w:rsidRPr="00675B0B" w:rsidRDefault="006236DF" w:rsidP="006236DF">
            <w:pPr>
              <w:spacing w:after="0" w:line="240" w:lineRule="auto"/>
              <w:jc w:val="both"/>
              <w:rPr>
                <w:rFonts w:ascii="Century Gothic" w:eastAsia="Times New Roman" w:hAnsi="Century Gothic" w:cs="Arial"/>
              </w:rPr>
            </w:pPr>
          </w:p>
          <w:p w14:paraId="0C4DDB93" w14:textId="77777777" w:rsidR="00AC4B5B" w:rsidRPr="00675B0B" w:rsidRDefault="00AC4B5B" w:rsidP="006236DF">
            <w:pPr>
              <w:spacing w:after="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 xml:space="preserve">2,480 dos mil cuatrocientos </w:t>
            </w:r>
            <w:r w:rsidRPr="00675B0B">
              <w:rPr>
                <w:rFonts w:ascii="Century Gothic" w:hAnsi="Century Gothic"/>
                <w:b/>
              </w:rPr>
              <w:lastRenderedPageBreak/>
              <w:t>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BDF3842" w14:textId="77777777" w:rsidR="006236DF" w:rsidRDefault="006236DF" w:rsidP="0081675E">
            <w:pPr>
              <w:spacing w:line="240" w:lineRule="auto"/>
              <w:jc w:val="both"/>
              <w:rPr>
                <w:rFonts w:ascii="Century Gothic" w:hAnsi="Century Gothic" w:cs="Arial"/>
                <w:b/>
              </w:rPr>
            </w:pPr>
          </w:p>
          <w:p w14:paraId="274C4F0A" w14:textId="02F6A9DD"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lastRenderedPageBreak/>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EC53C5">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EC53C5">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55FD33AF"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81DFCB" w14:textId="77777777" w:rsidR="006236DF" w:rsidRDefault="006236DF" w:rsidP="005830D7">
            <w:pPr>
              <w:spacing w:after="0" w:line="240" w:lineRule="auto"/>
              <w:contextualSpacing/>
              <w:jc w:val="both"/>
              <w:rPr>
                <w:rFonts w:ascii="Century Gothic" w:eastAsia="Times New Roman" w:hAnsi="Century Gothic" w:cs="Arial"/>
                <w:b/>
              </w:rPr>
            </w:pPr>
          </w:p>
          <w:p w14:paraId="42EBE701" w14:textId="4D7E25ED"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lastRenderedPageBreak/>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7A48CA" w14:textId="77777777" w:rsidR="006236DF" w:rsidRDefault="006236DF" w:rsidP="00E32AB4">
      <w:pPr>
        <w:spacing w:after="0" w:line="240" w:lineRule="auto"/>
        <w:rPr>
          <w:rFonts w:ascii="Century Gothic" w:eastAsia="Arial" w:hAnsi="Century Gothic" w:cs="Arial"/>
          <w:b/>
        </w:rPr>
      </w:pPr>
    </w:p>
    <w:p w14:paraId="4734848D" w14:textId="77777777" w:rsidR="006236DF" w:rsidRDefault="006236DF" w:rsidP="00E32AB4">
      <w:pPr>
        <w:spacing w:after="0" w:line="240" w:lineRule="auto"/>
        <w:rPr>
          <w:rFonts w:ascii="Century Gothic" w:eastAsia="Arial" w:hAnsi="Century Gothic" w:cs="Arial"/>
          <w:b/>
        </w:rPr>
      </w:pPr>
    </w:p>
    <w:p w14:paraId="2A30F7CE" w14:textId="77777777" w:rsidR="006236DF" w:rsidRDefault="006236DF" w:rsidP="00E32AB4">
      <w:pPr>
        <w:spacing w:after="0" w:line="240" w:lineRule="auto"/>
        <w:rPr>
          <w:rFonts w:ascii="Century Gothic" w:eastAsia="Arial" w:hAnsi="Century Gothic" w:cs="Arial"/>
          <w:b/>
        </w:rPr>
      </w:pPr>
    </w:p>
    <w:p w14:paraId="07732208" w14:textId="77777777" w:rsidR="006236DF" w:rsidRDefault="006236DF" w:rsidP="00E32AB4">
      <w:pPr>
        <w:spacing w:after="0" w:line="240" w:lineRule="auto"/>
        <w:rPr>
          <w:rFonts w:ascii="Century Gothic" w:eastAsia="Arial" w:hAnsi="Century Gothic" w:cs="Arial"/>
          <w:b/>
        </w:rPr>
      </w:pPr>
    </w:p>
    <w:p w14:paraId="374D1B74" w14:textId="77777777" w:rsidR="006236DF" w:rsidRDefault="006236DF" w:rsidP="00E32AB4">
      <w:pPr>
        <w:spacing w:after="0" w:line="240" w:lineRule="auto"/>
        <w:rPr>
          <w:rFonts w:ascii="Century Gothic" w:eastAsia="Arial" w:hAnsi="Century Gothic" w:cs="Arial"/>
          <w:b/>
        </w:rPr>
      </w:pPr>
    </w:p>
    <w:p w14:paraId="704C26A3" w14:textId="77777777" w:rsidR="006236DF" w:rsidRDefault="006236DF" w:rsidP="00E32AB4">
      <w:pPr>
        <w:spacing w:after="0" w:line="240" w:lineRule="auto"/>
        <w:rPr>
          <w:rFonts w:ascii="Century Gothic" w:eastAsia="Arial" w:hAnsi="Century Gothic" w:cs="Arial"/>
          <w:b/>
        </w:rPr>
      </w:pPr>
    </w:p>
    <w:p w14:paraId="40DE4A85" w14:textId="77777777" w:rsidR="006236DF" w:rsidRDefault="006236DF" w:rsidP="00E32AB4">
      <w:pPr>
        <w:spacing w:after="0" w:line="240" w:lineRule="auto"/>
        <w:rPr>
          <w:rFonts w:ascii="Century Gothic" w:eastAsia="Arial" w:hAnsi="Century Gothic" w:cs="Arial"/>
          <w:b/>
        </w:rPr>
      </w:pPr>
    </w:p>
    <w:p w14:paraId="170618FD" w14:textId="77777777" w:rsidR="006236DF" w:rsidRDefault="006236DF" w:rsidP="00E32AB4">
      <w:pPr>
        <w:spacing w:after="0" w:line="240" w:lineRule="auto"/>
        <w:rPr>
          <w:rFonts w:ascii="Century Gothic" w:eastAsia="Arial" w:hAnsi="Century Gothic" w:cs="Arial"/>
          <w:b/>
        </w:rPr>
      </w:pPr>
    </w:p>
    <w:p w14:paraId="7B89E5EB" w14:textId="77777777" w:rsidR="006236DF" w:rsidRDefault="006236DF" w:rsidP="00E32AB4">
      <w:pPr>
        <w:spacing w:after="0" w:line="240" w:lineRule="auto"/>
        <w:rPr>
          <w:rFonts w:ascii="Century Gothic" w:eastAsia="Arial" w:hAnsi="Century Gothic" w:cs="Arial"/>
          <w:b/>
        </w:rPr>
      </w:pPr>
    </w:p>
    <w:p w14:paraId="4A9CD2F1" w14:textId="77777777" w:rsidR="006236DF" w:rsidRDefault="006236DF" w:rsidP="00E32AB4">
      <w:pPr>
        <w:spacing w:after="0" w:line="240" w:lineRule="auto"/>
        <w:rPr>
          <w:rFonts w:ascii="Century Gothic" w:eastAsia="Arial" w:hAnsi="Century Gothic" w:cs="Arial"/>
          <w:b/>
        </w:rPr>
      </w:pPr>
    </w:p>
    <w:p w14:paraId="4B21E658" w14:textId="77777777" w:rsidR="006236DF" w:rsidRDefault="006236DF" w:rsidP="00E32AB4">
      <w:pPr>
        <w:spacing w:after="0" w:line="240" w:lineRule="auto"/>
        <w:rPr>
          <w:rFonts w:ascii="Century Gothic" w:eastAsia="Arial" w:hAnsi="Century Gothic" w:cs="Arial"/>
          <w:b/>
        </w:rPr>
      </w:pPr>
    </w:p>
    <w:p w14:paraId="701AA997" w14:textId="77777777" w:rsidR="006236DF" w:rsidRDefault="006236DF" w:rsidP="00E32AB4">
      <w:pPr>
        <w:spacing w:after="0" w:line="240" w:lineRule="auto"/>
        <w:rPr>
          <w:rFonts w:ascii="Century Gothic" w:eastAsia="Arial" w:hAnsi="Century Gothic" w:cs="Arial"/>
          <w:b/>
        </w:rPr>
      </w:pPr>
    </w:p>
    <w:p w14:paraId="0C46B771" w14:textId="77777777" w:rsidR="006236DF" w:rsidRDefault="006236DF" w:rsidP="00E32AB4">
      <w:pPr>
        <w:spacing w:after="0" w:line="240" w:lineRule="auto"/>
        <w:rPr>
          <w:rFonts w:ascii="Century Gothic" w:eastAsia="Arial" w:hAnsi="Century Gothic" w:cs="Arial"/>
          <w:b/>
        </w:rPr>
      </w:pPr>
    </w:p>
    <w:p w14:paraId="3AFC47F3" w14:textId="77777777" w:rsidR="006236DF" w:rsidRDefault="006236DF" w:rsidP="00E32AB4">
      <w:pPr>
        <w:spacing w:after="0" w:line="240" w:lineRule="auto"/>
        <w:rPr>
          <w:rFonts w:ascii="Century Gothic" w:eastAsia="Arial" w:hAnsi="Century Gothic" w:cs="Arial"/>
          <w:b/>
        </w:rPr>
      </w:pPr>
    </w:p>
    <w:p w14:paraId="56541AA5" w14:textId="77777777" w:rsidR="006236DF" w:rsidRDefault="006236DF" w:rsidP="00E32AB4">
      <w:pPr>
        <w:spacing w:after="0" w:line="240" w:lineRule="auto"/>
        <w:rPr>
          <w:rFonts w:ascii="Century Gothic" w:eastAsia="Arial" w:hAnsi="Century Gothic" w:cs="Arial"/>
          <w:b/>
        </w:rPr>
      </w:pPr>
    </w:p>
    <w:p w14:paraId="5430750C" w14:textId="77777777" w:rsidR="006236DF" w:rsidRDefault="006236DF" w:rsidP="00E32AB4">
      <w:pPr>
        <w:spacing w:after="0" w:line="240" w:lineRule="auto"/>
        <w:rPr>
          <w:rFonts w:ascii="Century Gothic" w:eastAsia="Arial" w:hAnsi="Century Gothic" w:cs="Arial"/>
          <w:b/>
        </w:rPr>
      </w:pPr>
    </w:p>
    <w:p w14:paraId="48971444" w14:textId="77777777" w:rsidR="006236DF" w:rsidRDefault="006236DF" w:rsidP="00E32AB4">
      <w:pPr>
        <w:spacing w:after="0" w:line="240" w:lineRule="auto"/>
        <w:rPr>
          <w:rFonts w:ascii="Century Gothic" w:eastAsia="Arial" w:hAnsi="Century Gothic" w:cs="Arial"/>
          <w:b/>
        </w:rPr>
      </w:pPr>
    </w:p>
    <w:p w14:paraId="53C92BDF" w14:textId="77777777" w:rsidR="006236DF" w:rsidRDefault="006236DF" w:rsidP="00E32AB4">
      <w:pPr>
        <w:spacing w:after="0" w:line="240" w:lineRule="auto"/>
        <w:rPr>
          <w:rFonts w:ascii="Century Gothic" w:eastAsia="Arial" w:hAnsi="Century Gothic" w:cs="Arial"/>
          <w:b/>
        </w:rPr>
      </w:pPr>
    </w:p>
    <w:p w14:paraId="3E60D5DD" w14:textId="77777777" w:rsidR="006236DF" w:rsidRDefault="006236DF" w:rsidP="00E32AB4">
      <w:pPr>
        <w:spacing w:after="0" w:line="240" w:lineRule="auto"/>
        <w:rPr>
          <w:rFonts w:ascii="Century Gothic" w:eastAsia="Arial" w:hAnsi="Century Gothic" w:cs="Arial"/>
          <w:b/>
        </w:rPr>
      </w:pPr>
    </w:p>
    <w:p w14:paraId="303EADE7" w14:textId="77777777" w:rsidR="006236DF" w:rsidRDefault="006236DF" w:rsidP="00E32AB4">
      <w:pPr>
        <w:spacing w:after="0" w:line="240" w:lineRule="auto"/>
        <w:rPr>
          <w:rFonts w:ascii="Century Gothic" w:eastAsia="Arial" w:hAnsi="Century Gothic" w:cs="Arial"/>
          <w:b/>
        </w:rPr>
      </w:pPr>
    </w:p>
    <w:p w14:paraId="3D2FA01F" w14:textId="77777777" w:rsidR="006236DF" w:rsidRDefault="006236DF"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lastRenderedPageBreak/>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36D64DD" w14:textId="77777777" w:rsidR="004F0CD7" w:rsidRPr="00640C54" w:rsidRDefault="004F0CD7" w:rsidP="004F0CD7">
      <w:pPr>
        <w:spacing w:after="0" w:line="240" w:lineRule="auto"/>
        <w:ind w:right="-710"/>
        <w:rPr>
          <w:rFonts w:ascii="Century Gothic" w:eastAsia="Arial" w:hAnsi="Century Gothic" w:cstheme="minorHAnsi"/>
          <w:b/>
          <w:u w:val="single"/>
          <w:lang w:val="pt-PT"/>
        </w:rPr>
      </w:pPr>
      <w:r w:rsidRPr="00640C54">
        <w:rPr>
          <w:rFonts w:ascii="Century Gothic" w:eastAsia="Arial" w:hAnsi="Century Gothic" w:cstheme="minorHAnsi"/>
          <w:b/>
          <w:u w:val="single"/>
          <w:lang w:val="pt-PT"/>
        </w:rPr>
        <w:t xml:space="preserve">Anexo 10 </w:t>
      </w:r>
    </w:p>
    <w:p w14:paraId="02CE4734" w14:textId="77777777" w:rsidR="006236DF" w:rsidRPr="00640C54" w:rsidRDefault="004F0CD7" w:rsidP="006236DF">
      <w:pPr>
        <w:spacing w:after="0" w:line="240" w:lineRule="auto"/>
        <w:rPr>
          <w:rFonts w:ascii="Century Gothic" w:eastAsia="Arial" w:hAnsi="Century Gothic" w:cs="Arial"/>
          <w:b/>
          <w:u w:val="single"/>
          <w:lang w:val="pt-PT"/>
        </w:rPr>
      </w:pPr>
      <w:r w:rsidRPr="00640C54">
        <w:rPr>
          <w:rFonts w:ascii="Century Gothic" w:eastAsia="Arial" w:hAnsi="Century Gothic" w:cstheme="minorHAnsi"/>
          <w:b/>
          <w:u w:val="single"/>
          <w:lang w:val="pt-PT"/>
        </w:rPr>
        <w:t xml:space="preserve">“FORMATO </w:t>
      </w:r>
      <w:r w:rsidR="006236DF" w:rsidRPr="00640C54">
        <w:rPr>
          <w:rFonts w:ascii="Century Gothic" w:eastAsia="Arial" w:hAnsi="Century Gothic" w:cs="Arial"/>
          <w:b/>
          <w:u w:val="single"/>
          <w:lang w:val="pt-PT"/>
        </w:rPr>
        <w:t>“CONSTANCIA DE VISITA DE CAMPO”</w:t>
      </w:r>
    </w:p>
    <w:p w14:paraId="3E8E4698" w14:textId="77777777" w:rsidR="006236DF" w:rsidRPr="007339BC" w:rsidRDefault="006236DF" w:rsidP="006236DF">
      <w:pPr>
        <w:spacing w:after="200" w:line="276" w:lineRule="auto"/>
        <w:jc w:val="both"/>
        <w:rPr>
          <w:rFonts w:ascii="Century Gothic" w:eastAsia="Arial" w:hAnsi="Century Gothic" w:cs="Arial"/>
        </w:rPr>
      </w:pPr>
      <w:r w:rsidRPr="007339BC">
        <w:rPr>
          <w:rFonts w:ascii="Century Gothic" w:eastAsia="Arial" w:hAnsi="Century Gothic" w:cs="Arial"/>
        </w:rPr>
        <w:t>Presentar constancia de visita de campo.</w:t>
      </w: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852B16B" w14:textId="77777777" w:rsidR="006236DF" w:rsidRDefault="006236DF" w:rsidP="00F33EA7">
      <w:pPr>
        <w:spacing w:after="200" w:line="276" w:lineRule="auto"/>
        <w:jc w:val="both"/>
        <w:rPr>
          <w:rFonts w:ascii="Century Gothic" w:eastAsia="Arial" w:hAnsi="Century Gothic" w:cs="Arial"/>
        </w:rPr>
      </w:pPr>
    </w:p>
    <w:p w14:paraId="012E3D6B" w14:textId="77777777" w:rsidR="006236DF" w:rsidRDefault="006236DF"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8F48C90" w:rsidR="00A63DEC" w:rsidRPr="00675B0B" w:rsidRDefault="00A058D4" w:rsidP="00813496">
      <w:pPr>
        <w:spacing w:after="200" w:line="276" w:lineRule="auto"/>
        <w:ind w:right="-802"/>
        <w:jc w:val="both"/>
        <w:rPr>
          <w:rFonts w:ascii="Century Gothic" w:eastAsia="Arial" w:hAnsi="Century Gothic" w:cs="Arial"/>
        </w:rPr>
      </w:pPr>
      <w:r>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236DF">
        <w:rPr>
          <w:rFonts w:ascii="Century Gothic" w:eastAsia="Arial" w:hAnsi="Century Gothic" w:cstheme="minorHAnsi"/>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Default="00394522" w:rsidP="00813496">
      <w:pPr>
        <w:spacing w:after="200" w:line="276" w:lineRule="auto"/>
        <w:ind w:right="-802"/>
        <w:jc w:val="both"/>
        <w:rPr>
          <w:rFonts w:ascii="Century Gothic" w:eastAsia="Arial" w:hAnsi="Century Gothic" w:cs="Arial"/>
        </w:rPr>
      </w:pPr>
    </w:p>
    <w:p w14:paraId="48AA3CF5" w14:textId="77777777" w:rsidR="006236DF" w:rsidRPr="00675B0B" w:rsidRDefault="006236DF"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78C11C71"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w:t>
      </w:r>
      <w:proofErr w:type="spellStart"/>
      <w:r w:rsidRPr="00675B0B">
        <w:rPr>
          <w:rFonts w:ascii="Century Gothic" w:eastAsia="Arial" w:hAnsi="Century Gothic" w:cstheme="minorHAnsi"/>
          <w:sz w:val="24"/>
          <w:szCs w:val="24"/>
        </w:rPr>
        <w:t>el</w:t>
      </w:r>
      <w:proofErr w:type="spellEnd"/>
      <w:r w:rsidRPr="00675B0B">
        <w:rPr>
          <w:rFonts w:ascii="Century Gothic" w:eastAsia="Arial" w:hAnsi="Century Gothic" w:cstheme="minorHAnsi"/>
          <w:sz w:val="24"/>
          <w:szCs w:val="24"/>
        </w:rPr>
        <w:t>)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5860F22E" w14:textId="77777777" w:rsidR="006236DF" w:rsidRDefault="006236DF"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181A8C0F"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LICITACIÓN N</w:t>
      </w:r>
      <w:r w:rsidR="009F2CD8">
        <w:rPr>
          <w:rFonts w:ascii="Century Gothic" w:eastAsia="Arial" w:hAnsi="Century Gothic" w:cs="Arial"/>
        </w:rPr>
        <w:t>Ú</w:t>
      </w:r>
      <w:r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rsidP="00813496">
      <w:pPr>
        <w:pStyle w:val="Prrafodelista"/>
        <w:spacing w:line="240" w:lineRule="auto"/>
        <w:ind w:right="-802"/>
        <w:rPr>
          <w:rFonts w:ascii="Century Gothic" w:hAnsi="Century Gothic" w:cs="Arial"/>
          <w:lang w:eastAsia="en-US"/>
        </w:rPr>
      </w:pP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178FA8C6" w14:textId="77777777" w:rsidR="006236DF" w:rsidRDefault="006236DF"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lastRenderedPageBreak/>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47EA61F5"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86342B" w:rsidRPr="009D5136">
        <w:rPr>
          <w:rFonts w:ascii="Century Gothic" w:hAnsi="Century Gothic" w:cs="Arial"/>
          <w:b/>
          <w:sz w:val="20"/>
          <w:szCs w:val="20"/>
        </w:rPr>
        <w:t xml:space="preserve">LICITACIÓN PÚBLICA </w:t>
      </w:r>
      <w:r w:rsidR="00E90F81">
        <w:rPr>
          <w:rFonts w:ascii="Century Gothic" w:hAnsi="Century Gothic" w:cs="Arial"/>
          <w:b/>
          <w:sz w:val="20"/>
          <w:szCs w:val="20"/>
        </w:rPr>
        <w:t>NACIONAL</w:t>
      </w:r>
      <w:r w:rsidR="0086342B" w:rsidRPr="009D5136">
        <w:rPr>
          <w:rFonts w:ascii="Century Gothic" w:hAnsi="Century Gothic" w:cs="Arial"/>
          <w:b/>
          <w:sz w:val="20"/>
          <w:szCs w:val="20"/>
        </w:rPr>
        <w:t xml:space="preserve"> SIN CONCURRENCIA DEL COMITÉ DE ADQUISICIONES NÚMERO </w:t>
      </w:r>
      <w:r w:rsidR="008E1104">
        <w:rPr>
          <w:rFonts w:ascii="Century Gothic" w:hAnsi="Century Gothic" w:cs="Arial"/>
          <w:b/>
          <w:sz w:val="20"/>
          <w:szCs w:val="20"/>
        </w:rPr>
        <w:t>LSC-057/2025</w:t>
      </w:r>
      <w:r w:rsidR="00DF1C6D" w:rsidRPr="009D5136">
        <w:rPr>
          <w:rFonts w:ascii="Century Gothic" w:hAnsi="Century Gothic" w:cs="Arial"/>
          <w:b/>
          <w:sz w:val="20"/>
          <w:szCs w:val="20"/>
        </w:rPr>
        <w:t xml:space="preserve"> PARA LA “</w:t>
      </w:r>
      <w:r w:rsidR="00EC53C5">
        <w:rPr>
          <w:rFonts w:ascii="Century Gothic" w:hAnsi="Century Gothic" w:cs="Arial"/>
          <w:b/>
          <w:sz w:val="20"/>
          <w:szCs w:val="20"/>
        </w:rPr>
        <w:t>ADQUISICIÓN DE PANTALLAS DE SEÑALIZACIÓN DIGITAL</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333CDFD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 xml:space="preserve">Presentarlo con fecha de emisión mayor al periodo establecido será motivo de </w:t>
      </w:r>
      <w:proofErr w:type="spellStart"/>
      <w:r w:rsidR="00394522" w:rsidRPr="009D5136">
        <w:rPr>
          <w:rFonts w:ascii="Century Gothic" w:hAnsi="Century Gothic" w:cs="Arial"/>
          <w:b/>
          <w:color w:val="000000" w:themeColor="text1"/>
          <w:sz w:val="20"/>
          <w:szCs w:val="20"/>
          <w:lang w:eastAsia="en-US"/>
        </w:rPr>
        <w:t>desechamiento</w:t>
      </w:r>
      <w:proofErr w:type="spellEnd"/>
      <w:r w:rsidR="00394522" w:rsidRPr="009D5136">
        <w:rPr>
          <w:rFonts w:ascii="Century Gothic" w:hAnsi="Century Gothic" w:cs="Arial"/>
          <w:b/>
          <w:color w:val="000000" w:themeColor="text1"/>
          <w:sz w:val="20"/>
          <w:szCs w:val="20"/>
          <w:lang w:eastAsia="en-US"/>
        </w:rPr>
        <w:t>.</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Pr="009D5136"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533640">
      <w:pPr>
        <w:pStyle w:val="Prrafodelista"/>
        <w:spacing w:after="0" w:line="276" w:lineRule="auto"/>
        <w:ind w:left="0"/>
        <w:rPr>
          <w:rFonts w:ascii="Century Gothic" w:hAnsi="Century Gothic"/>
          <w:b/>
        </w:rPr>
      </w:pPr>
      <w:r w:rsidRPr="00BF29E6">
        <w:rPr>
          <w:rFonts w:ascii="Century Gothic" w:hAnsi="Century Gothic"/>
          <w:b/>
        </w:rPr>
        <w:t>OBJETO DE LA CONTRATACIÓN</w:t>
      </w:r>
    </w:p>
    <w:p w14:paraId="750EE276" w14:textId="77777777" w:rsidR="007319A0" w:rsidRPr="007319A0" w:rsidRDefault="007319A0" w:rsidP="007319A0">
      <w:pPr>
        <w:autoSpaceDN w:val="0"/>
        <w:ind w:right="-710"/>
        <w:jc w:val="both"/>
        <w:textAlignment w:val="baseline"/>
        <w:rPr>
          <w:rFonts w:ascii="Century Gothic" w:eastAsia="NSimSun" w:hAnsi="Century Gothic" w:cs="Arial"/>
          <w:kern w:val="3"/>
          <w:lang w:val="es-ES_tradnl" w:eastAsia="zh-CN" w:bidi="hi-IN"/>
        </w:rPr>
      </w:pPr>
      <w:r w:rsidRPr="007319A0">
        <w:rPr>
          <w:rFonts w:ascii="Century Gothic" w:eastAsia="NSimSun" w:hAnsi="Century Gothic" w:cs="Arial"/>
          <w:kern w:val="3"/>
          <w:lang w:val="es-ES_tradnl" w:eastAsia="zh-CN" w:bidi="hi-IN"/>
        </w:rPr>
        <w:t>El objetivo es mejorar la infraestructura tecnológica del Hospitalito Sur y Unidades Cruz Verde mediante la implementación de un sistema de señalización digital que soporte la gestión y actualización remota de contenido, permitiendo una comunicación ágil y dinámica con los pacientes y el personal.</w:t>
      </w:r>
    </w:p>
    <w:p w14:paraId="077360CF" w14:textId="77777777" w:rsidR="007319A0" w:rsidRPr="007319A0" w:rsidRDefault="007319A0" w:rsidP="007319A0">
      <w:pPr>
        <w:autoSpaceDN w:val="0"/>
        <w:ind w:right="-710"/>
        <w:jc w:val="both"/>
        <w:textAlignment w:val="baseline"/>
        <w:rPr>
          <w:rFonts w:ascii="Century Gothic" w:eastAsia="NSimSun" w:hAnsi="Century Gothic" w:cs="Arial"/>
          <w:kern w:val="3"/>
          <w:lang w:val="es-ES_tradnl" w:eastAsia="zh-CN" w:bidi="hi-IN"/>
        </w:rPr>
      </w:pPr>
      <w:r w:rsidRPr="007319A0">
        <w:rPr>
          <w:rFonts w:ascii="Century Gothic" w:eastAsia="NSimSun" w:hAnsi="Century Gothic" w:cs="Arial"/>
          <w:kern w:val="3"/>
          <w:lang w:val="es-ES_tradnl" w:eastAsia="zh-CN" w:bidi="hi-IN"/>
        </w:rPr>
        <w:t>Se establece que los dispositivos electrónicos a adquirir deben ser completamente nuevos, excluyendo productos provenientes de saldos, reconstrucciones, descontinuados o aquellos que estén en proceso de discontinuación durante los 12 meses posteriores a la conclusión de este proceso de licitación. La verificación de esta condición será respaldada mediante la presentación de la documentación correspondiente.</w:t>
      </w:r>
    </w:p>
    <w:p w14:paraId="1DA830DD" w14:textId="1ED79622" w:rsidR="00533640" w:rsidRDefault="007319A0" w:rsidP="007319A0">
      <w:pPr>
        <w:autoSpaceDN w:val="0"/>
        <w:ind w:right="-710"/>
        <w:jc w:val="both"/>
        <w:textAlignment w:val="baseline"/>
        <w:rPr>
          <w:rFonts w:ascii="Century Gothic" w:eastAsia="NSimSun" w:hAnsi="Century Gothic" w:cs="Arial"/>
          <w:kern w:val="3"/>
          <w:lang w:val="es-ES_tradnl" w:eastAsia="zh-CN" w:bidi="hi-IN"/>
        </w:rPr>
      </w:pPr>
      <w:bookmarkStart w:id="2" w:name="_heading=h.rhjbcqn99ga8" w:colFirst="0" w:colLast="0"/>
      <w:bookmarkEnd w:id="2"/>
      <w:r w:rsidRPr="007319A0">
        <w:rPr>
          <w:rFonts w:ascii="Century Gothic" w:eastAsia="NSimSun" w:hAnsi="Century Gothic" w:cs="Arial"/>
          <w:kern w:val="3"/>
          <w:lang w:val="es-ES_tradnl" w:eastAsia="zh-CN" w:bidi="hi-IN"/>
        </w:rPr>
        <w:t>Los dispositivos deben contar con soporte a actualización de contenidos mediante la red e infraestructura del OPD SSMZ permitiendo una fácil actualización y personalización del contenido según la hora del día, la ubicación de la pantalla, y el público objetivo. Las pantallas deben de poder integrarse con los sistemas de gestión hospitalaria para mostrar información relevante automáticamente</w:t>
      </w:r>
      <w:r w:rsidR="004F0CD7">
        <w:rPr>
          <w:rFonts w:ascii="Century Gothic" w:eastAsia="NSimSun" w:hAnsi="Century Gothic" w:cs="Arial"/>
          <w:kern w:val="3"/>
          <w:lang w:val="es-ES_tradnl" w:eastAsia="zh-CN" w:bidi="hi-IN"/>
        </w:rPr>
        <w:t>.</w:t>
      </w:r>
    </w:p>
    <w:p w14:paraId="11617CB0" w14:textId="7392B7E0" w:rsidR="009D7889" w:rsidRPr="00697FE4" w:rsidRDefault="009D7889" w:rsidP="00697FE4">
      <w:pPr>
        <w:pStyle w:val="Prrafodelista"/>
        <w:spacing w:after="0" w:line="276" w:lineRule="auto"/>
        <w:ind w:left="0" w:right="-710"/>
        <w:jc w:val="both"/>
        <w:rPr>
          <w:rFonts w:ascii="Century Gothic" w:hAnsi="Century Gothic"/>
          <w:b/>
        </w:rPr>
      </w:pPr>
      <w:r w:rsidRPr="00697FE4">
        <w:rPr>
          <w:rFonts w:ascii="Century Gothic" w:hAnsi="Century Gothic"/>
          <w:b/>
        </w:rPr>
        <w:t>TIPO DE LICITACIÓN:</w:t>
      </w:r>
    </w:p>
    <w:p w14:paraId="63F91CA4" w14:textId="3132DDE7"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Pública/</w:t>
      </w:r>
      <w:r w:rsidR="00E90F81">
        <w:rPr>
          <w:rFonts w:ascii="Century Gothic" w:eastAsia="NSimSun" w:hAnsi="Century Gothic" w:cs="Arial"/>
          <w:kern w:val="3"/>
          <w:lang w:val="es-ES_tradnl" w:eastAsia="zh-CN" w:bidi="hi-IN"/>
        </w:rPr>
        <w:t>Nacional</w:t>
      </w:r>
      <w:r w:rsidRPr="00697FE4">
        <w:rPr>
          <w:rFonts w:ascii="Century Gothic" w:eastAsia="NSimSun" w:hAnsi="Century Gothic" w:cs="Arial"/>
          <w:kern w:val="3"/>
          <w:lang w:val="es-ES_tradnl" w:eastAsia="zh-CN" w:bidi="hi-IN"/>
        </w:rPr>
        <w:t>.</w:t>
      </w:r>
    </w:p>
    <w:p w14:paraId="66CC9BF6" w14:textId="1CE560FA"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Presencial / Electrónica/ Mixta</w:t>
      </w:r>
    </w:p>
    <w:p w14:paraId="4CEC112B" w14:textId="5863523E" w:rsidR="009D7889" w:rsidRPr="00697FE4" w:rsidRDefault="009D7889" w:rsidP="003947B8">
      <w:pPr>
        <w:autoSpaceDN w:val="0"/>
        <w:spacing w:after="0"/>
        <w:ind w:right="-710"/>
        <w:jc w:val="both"/>
        <w:textAlignment w:val="baseline"/>
        <w:rPr>
          <w:rFonts w:ascii="Century Gothic" w:eastAsia="NSimSun" w:hAnsi="Century Gothic" w:cs="Arial"/>
          <w:b/>
          <w:color w:val="000000"/>
          <w:kern w:val="3"/>
          <w:lang w:val="es-ES_tradnl" w:eastAsia="zh-CN" w:bidi="hi-IN"/>
        </w:rPr>
      </w:pPr>
      <w:r w:rsidRPr="00697FE4">
        <w:rPr>
          <w:rFonts w:ascii="Century Gothic" w:hAnsi="Century Gothic"/>
          <w:b/>
        </w:rPr>
        <w:t>ORIGEN DE LOS RECURSOS</w:t>
      </w:r>
    </w:p>
    <w:p w14:paraId="5B3813EE" w14:textId="077958FF" w:rsidR="009D7889" w:rsidRDefault="009D7889" w:rsidP="003947B8">
      <w:pPr>
        <w:spacing w:after="0"/>
        <w:ind w:right="-710"/>
        <w:jc w:val="both"/>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El recurso es de origen Propio</w:t>
      </w:r>
      <w:r w:rsidR="003947B8">
        <w:rPr>
          <w:rFonts w:ascii="Century Gothic" w:eastAsia="NSimSun" w:hAnsi="Century Gothic" w:cs="Arial"/>
          <w:kern w:val="3"/>
          <w:lang w:val="es-ES_tradnl" w:eastAsia="zh-CN" w:bidi="hi-IN"/>
        </w:rPr>
        <w:t>.</w:t>
      </w:r>
    </w:p>
    <w:p w14:paraId="2BE28938" w14:textId="77777777" w:rsidR="00E71E99" w:rsidRDefault="00E71E99" w:rsidP="00E71E99">
      <w:pPr>
        <w:spacing w:after="0"/>
        <w:ind w:left="567"/>
        <w:jc w:val="both"/>
        <w:rPr>
          <w:rFonts w:ascii="Century Gothic" w:eastAsia="NSimSun" w:hAnsi="Century Gothic" w:cs="Arial"/>
          <w:kern w:val="3"/>
          <w:lang w:val="es-ES_tradnl" w:eastAsia="zh-CN" w:bidi="hi-IN"/>
        </w:rPr>
      </w:pPr>
    </w:p>
    <w:p w14:paraId="50E08C3E" w14:textId="2CB6E2BE" w:rsidR="00E71E99" w:rsidRDefault="00E71E99" w:rsidP="003D6291">
      <w:pPr>
        <w:spacing w:after="0"/>
        <w:ind w:left="567"/>
        <w:jc w:val="both"/>
        <w:rPr>
          <w:rFonts w:ascii="Century Gothic" w:eastAsia="NSimSun" w:hAnsi="Century Gothic" w:cs="Arial"/>
          <w:kern w:val="3"/>
          <w:lang w:val="es-ES_tradnl" w:eastAsia="zh-CN" w:bidi="hi-IN"/>
        </w:rPr>
      </w:pPr>
      <w:r w:rsidRPr="00E71E99">
        <w:rPr>
          <w:rFonts w:ascii="Century Gothic" w:eastAsia="NSimSun" w:hAnsi="Century Gothic" w:cs="Arial"/>
          <w:kern w:val="3"/>
          <w:lang w:val="es-ES_tradnl" w:eastAsia="zh-CN" w:bidi="hi-IN"/>
        </w:rPr>
        <w:t xml:space="preserve">La solicitud responde a los requerimientos enlistados a continuación: </w:t>
      </w:r>
    </w:p>
    <w:tbl>
      <w:tblPr>
        <w:tblpPr w:leftFromText="180" w:rightFromText="180" w:topFromText="180" w:bottomFromText="180" w:vertAnchor="text" w:horzAnchor="margin" w:tblpY="420"/>
        <w:tblW w:w="9629" w:type="dxa"/>
        <w:tblBorders>
          <w:top w:val="nil"/>
          <w:left w:val="nil"/>
          <w:bottom w:val="nil"/>
          <w:right w:val="nil"/>
          <w:insideH w:val="nil"/>
          <w:insideV w:val="nil"/>
        </w:tblBorders>
        <w:tblLayout w:type="fixed"/>
        <w:tblLook w:val="0600" w:firstRow="0" w:lastRow="0" w:firstColumn="0" w:lastColumn="0" w:noHBand="1" w:noVBand="1"/>
      </w:tblPr>
      <w:tblGrid>
        <w:gridCol w:w="321"/>
        <w:gridCol w:w="7735"/>
        <w:gridCol w:w="867"/>
        <w:gridCol w:w="706"/>
      </w:tblGrid>
      <w:tr w:rsidR="003D6291" w14:paraId="341DAC1B" w14:textId="77777777" w:rsidTr="003D6291">
        <w:trPr>
          <w:trHeight w:val="46"/>
        </w:trPr>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F54F9CC" w14:textId="14022C4A" w:rsidR="00E71E99" w:rsidRDefault="00E71E99" w:rsidP="003D6291">
            <w:pPr>
              <w:widowControl w:val="0"/>
              <w:spacing w:after="0" w:line="276" w:lineRule="auto"/>
              <w:jc w:val="center"/>
              <w:rPr>
                <w:rFonts w:ascii="Century Gothic" w:eastAsia="Century Gothic" w:hAnsi="Century Gothic" w:cs="Century Gothic"/>
                <w:sz w:val="20"/>
                <w:szCs w:val="20"/>
              </w:rPr>
            </w:pPr>
          </w:p>
        </w:tc>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9FFC4C7" w14:textId="77777777" w:rsidR="00E71E99" w:rsidRPr="003D6291" w:rsidRDefault="00E71E99" w:rsidP="003D6291">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Descripción</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42CCC94" w14:textId="77777777" w:rsidR="00E71E99" w:rsidRPr="003D6291" w:rsidRDefault="00E71E99" w:rsidP="003D6291">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Medida</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5B10BC7" w14:textId="77777777" w:rsidR="00E71E99" w:rsidRPr="003D6291" w:rsidRDefault="00E71E99" w:rsidP="003D6291">
            <w:pPr>
              <w:widowControl w:val="0"/>
              <w:spacing w:after="0" w:line="276" w:lineRule="auto"/>
              <w:jc w:val="center"/>
              <w:rPr>
                <w:rFonts w:asciiTheme="majorHAnsi" w:eastAsia="Century Gothic" w:hAnsiTheme="majorHAnsi" w:cstheme="majorHAnsi"/>
                <w:sz w:val="18"/>
                <w:szCs w:val="18"/>
              </w:rPr>
            </w:pPr>
            <w:proofErr w:type="spellStart"/>
            <w:r w:rsidRPr="003D6291">
              <w:rPr>
                <w:rFonts w:asciiTheme="majorHAnsi" w:eastAsia="Century Gothic" w:hAnsiTheme="majorHAnsi" w:cstheme="majorHAnsi"/>
                <w:sz w:val="18"/>
                <w:szCs w:val="18"/>
              </w:rPr>
              <w:t>Cant</w:t>
            </w:r>
            <w:proofErr w:type="spellEnd"/>
            <w:r w:rsidRPr="003D6291">
              <w:rPr>
                <w:rFonts w:asciiTheme="majorHAnsi" w:eastAsia="Century Gothic" w:hAnsiTheme="majorHAnsi" w:cstheme="majorHAnsi"/>
                <w:sz w:val="18"/>
                <w:szCs w:val="18"/>
              </w:rPr>
              <w:t>.</w:t>
            </w:r>
          </w:p>
        </w:tc>
      </w:tr>
      <w:tr w:rsidR="003D6291" w14:paraId="2514C0FB" w14:textId="77777777" w:rsidTr="003D6291">
        <w:trPr>
          <w:trHeight w:val="653"/>
        </w:trPr>
        <w:sdt>
          <w:sdtPr>
            <w:tag w:val="goog_rdk_0"/>
            <w:id w:val="726131267"/>
            <w:lock w:val="contentLocked"/>
          </w:sdtPr>
          <w:sdtContent>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1606757" w14:textId="77777777" w:rsidR="00E71E99" w:rsidRDefault="00E71E99" w:rsidP="00721784">
                <w:pPr>
                  <w:widowControl w:val="0"/>
                  <w:spacing w:after="0" w:line="276" w:lineRule="auto"/>
                  <w:jc w:val="center"/>
                  <w:rPr>
                    <w:rFonts w:ascii="Arial" w:eastAsia="Arial" w:hAnsi="Arial" w:cs="Arial"/>
                    <w:sz w:val="20"/>
                    <w:szCs w:val="20"/>
                  </w:rPr>
                </w:pPr>
                <w:r>
                  <w:rPr>
                    <w:rFonts w:ascii="Century Gothic" w:eastAsia="Century Gothic" w:hAnsi="Century Gothic" w:cs="Century Gothic"/>
                    <w:sz w:val="20"/>
                    <w:szCs w:val="20"/>
                  </w:rPr>
                  <w:t>1</w:t>
                </w:r>
              </w:p>
            </w:tc>
          </w:sdtContent>
        </w:sdt>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A696527" w14:textId="77777777" w:rsidR="00E71E99" w:rsidRPr="003D6291" w:rsidRDefault="00E71E99" w:rsidP="00721784">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 xml:space="preserve">Pantalla de 55" para señalización digital con resolución 4K para envío de contenido remoto, debe de incluir la licencia de Administración de contenido para visualización digital sobre la plataforma </w:t>
            </w:r>
            <w:proofErr w:type="spellStart"/>
            <w:r w:rsidRPr="003D6291">
              <w:rPr>
                <w:rFonts w:asciiTheme="majorHAnsi" w:eastAsia="Century Gothic" w:hAnsiTheme="majorHAnsi" w:cstheme="majorHAnsi"/>
                <w:sz w:val="18"/>
                <w:szCs w:val="18"/>
              </w:rPr>
              <w:t>MagicINFO</w:t>
            </w:r>
            <w:proofErr w:type="spellEnd"/>
            <w:r w:rsidRPr="003D6291">
              <w:rPr>
                <w:rFonts w:asciiTheme="majorHAnsi" w:eastAsia="Century Gothic" w:hAnsiTheme="majorHAnsi" w:cstheme="majorHAnsi"/>
                <w:sz w:val="18"/>
                <w:szCs w:val="18"/>
              </w:rPr>
              <w:t xml:space="preserve"> en su modalidad “licencia perpetua” no licencia anual.</w:t>
            </w:r>
          </w:p>
          <w:p w14:paraId="585A360D" w14:textId="77777777" w:rsidR="00E71E99" w:rsidRPr="003D6291" w:rsidRDefault="00E71E99" w:rsidP="00721784">
            <w:pPr>
              <w:widowControl w:val="0"/>
              <w:spacing w:after="0" w:line="276" w:lineRule="auto"/>
              <w:rPr>
                <w:rFonts w:asciiTheme="majorHAnsi" w:eastAsia="Arial" w:hAnsiTheme="majorHAnsi" w:cstheme="majorHAnsi"/>
                <w:sz w:val="18"/>
                <w:szCs w:val="18"/>
              </w:rPr>
            </w:pPr>
            <w:r w:rsidRPr="003D6291">
              <w:rPr>
                <w:rFonts w:asciiTheme="majorHAnsi" w:eastAsia="Century Gothic" w:hAnsiTheme="majorHAnsi" w:cstheme="majorHAnsi"/>
                <w:sz w:val="18"/>
                <w:szCs w:val="18"/>
              </w:rPr>
              <w:t xml:space="preserve">El monitor de señalización digital debe de tener un tamaño de visualización de 138.7 cm o 54.6 pulgadas con una resolución máxima de 3840 x 2160 a 60 Hz, con un consumo de energía de 154 watts, con alimentación eléctrica de 100-240V ~ 50/60Hz, con un brillo de 500 </w:t>
            </w:r>
            <w:proofErr w:type="spellStart"/>
            <w:r w:rsidRPr="003D6291">
              <w:rPr>
                <w:rFonts w:asciiTheme="majorHAnsi" w:eastAsia="Century Gothic" w:hAnsiTheme="majorHAnsi" w:cstheme="majorHAnsi"/>
                <w:sz w:val="18"/>
                <w:szCs w:val="18"/>
              </w:rPr>
              <w:t>nits</w:t>
            </w:r>
            <w:proofErr w:type="spellEnd"/>
            <w:r w:rsidRPr="003D6291">
              <w:rPr>
                <w:rFonts w:asciiTheme="majorHAnsi" w:eastAsia="Century Gothic" w:hAnsiTheme="majorHAnsi" w:cstheme="majorHAnsi"/>
                <w:sz w:val="18"/>
                <w:szCs w:val="18"/>
              </w:rPr>
              <w:t xml:space="preserve">, monitor para uno horizontal y vertical, con tiempo de operación de 24/7, con entradas de video de DP 1.2 (1), HDMI 2.0 (3), USB 2.0 x 2, con salida de estéreo mini Jack, puertos de control RS232C (entrada/salida), RJ45, dos bocinas de 10 Watts, con montaje universal tipo VESA de 200 x 200, con almacenamiento de 16 GB, con sensores de temperatura, luz ambiente, conexión inalámbrica tipo </w:t>
            </w:r>
            <w:proofErr w:type="spellStart"/>
            <w:r w:rsidRPr="003D6291">
              <w:rPr>
                <w:rFonts w:asciiTheme="majorHAnsi" w:eastAsia="Century Gothic" w:hAnsiTheme="majorHAnsi" w:cstheme="majorHAnsi"/>
                <w:sz w:val="18"/>
                <w:szCs w:val="18"/>
              </w:rPr>
              <w:t>Wi</w:t>
            </w:r>
            <w:proofErr w:type="spellEnd"/>
            <w:r w:rsidRPr="003D6291">
              <w:rPr>
                <w:rFonts w:asciiTheme="majorHAnsi" w:eastAsia="Century Gothic" w:hAnsiTheme="majorHAnsi" w:cstheme="majorHAnsi"/>
                <w:sz w:val="18"/>
                <w:szCs w:val="18"/>
              </w:rPr>
              <w:t>-Fi (2.4/5.0GHz doble banda) y bluetooth.</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7D862FF" w14:textId="77777777" w:rsidR="00E71E99" w:rsidRPr="003D6291" w:rsidRDefault="00E71E99" w:rsidP="00721784">
            <w:pPr>
              <w:widowControl w:val="0"/>
              <w:spacing w:after="0" w:line="276" w:lineRule="auto"/>
              <w:jc w:val="center"/>
              <w:rPr>
                <w:rFonts w:asciiTheme="majorHAnsi" w:eastAsia="Arial" w:hAnsiTheme="majorHAnsi" w:cstheme="majorHAnsi"/>
                <w:sz w:val="18"/>
                <w:szCs w:val="18"/>
              </w:rPr>
            </w:pPr>
            <w:r w:rsidRPr="003D6291">
              <w:rPr>
                <w:rFonts w:asciiTheme="majorHAnsi" w:eastAsia="Century Gothic" w:hAnsiTheme="majorHAnsi" w:cstheme="majorHAnsi"/>
                <w:sz w:val="18"/>
                <w:szCs w:val="18"/>
              </w:rPr>
              <w:t>PIEZA</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35A950B" w14:textId="77777777" w:rsidR="00E71E99" w:rsidRPr="003D6291" w:rsidRDefault="00E71E99" w:rsidP="00721784">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27</w:t>
            </w:r>
          </w:p>
        </w:tc>
      </w:tr>
      <w:tr w:rsidR="003D6291" w14:paraId="66789F67" w14:textId="77777777" w:rsidTr="003D6291">
        <w:trPr>
          <w:trHeight w:val="781"/>
        </w:trPr>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83C2BEF" w14:textId="77777777" w:rsidR="00E71E99" w:rsidRDefault="00E71E99" w:rsidP="00721784">
            <w:pPr>
              <w:widowControl w:val="0"/>
              <w:spacing w:after="0" w:line="276" w:lineRule="auto"/>
              <w:jc w:val="center"/>
              <w:rPr>
                <w:rFonts w:ascii="Arial" w:eastAsia="Arial" w:hAnsi="Arial" w:cs="Arial"/>
                <w:sz w:val="20"/>
                <w:szCs w:val="20"/>
              </w:rPr>
            </w:pPr>
            <w:r>
              <w:rPr>
                <w:rFonts w:ascii="Century Gothic" w:eastAsia="Century Gothic" w:hAnsi="Century Gothic" w:cs="Century Gothic"/>
                <w:sz w:val="20"/>
                <w:szCs w:val="20"/>
              </w:rPr>
              <w:t>2</w:t>
            </w:r>
          </w:p>
        </w:tc>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76E45FE" w14:textId="77777777" w:rsidR="00E71E99" w:rsidRPr="003D6291" w:rsidRDefault="00E71E99" w:rsidP="00721784">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 xml:space="preserve">Pantalla Smart TV LED de 65” con resolución 4K Ultra HD, diseñada para transmisión de contenido con tecnología de color Dynamic </w:t>
            </w:r>
            <w:proofErr w:type="spellStart"/>
            <w:r w:rsidRPr="003D6291">
              <w:rPr>
                <w:rFonts w:asciiTheme="majorHAnsi" w:eastAsia="Century Gothic" w:hAnsiTheme="majorHAnsi" w:cstheme="majorHAnsi"/>
                <w:sz w:val="18"/>
                <w:szCs w:val="18"/>
              </w:rPr>
              <w:t>Crystal</w:t>
            </w:r>
            <w:proofErr w:type="spellEnd"/>
            <w:r w:rsidRPr="003D6291">
              <w:rPr>
                <w:rFonts w:asciiTheme="majorHAnsi" w:eastAsia="Century Gothic" w:hAnsiTheme="majorHAnsi" w:cstheme="majorHAnsi"/>
                <w:sz w:val="18"/>
                <w:szCs w:val="18"/>
              </w:rPr>
              <w:t xml:space="preserve"> Color y procesador </w:t>
            </w:r>
            <w:proofErr w:type="spellStart"/>
            <w:r w:rsidRPr="003D6291">
              <w:rPr>
                <w:rFonts w:asciiTheme="majorHAnsi" w:eastAsia="Century Gothic" w:hAnsiTheme="majorHAnsi" w:cstheme="majorHAnsi"/>
                <w:sz w:val="18"/>
                <w:szCs w:val="18"/>
              </w:rPr>
              <w:t>Crystal</w:t>
            </w:r>
            <w:proofErr w:type="spellEnd"/>
            <w:r w:rsidRPr="003D6291">
              <w:rPr>
                <w:rFonts w:asciiTheme="majorHAnsi" w:eastAsia="Century Gothic" w:hAnsiTheme="majorHAnsi" w:cstheme="majorHAnsi"/>
                <w:sz w:val="18"/>
                <w:szCs w:val="18"/>
              </w:rPr>
              <w:t xml:space="preserve"> 4K o similar.</w:t>
            </w:r>
          </w:p>
          <w:p w14:paraId="4C7FF6C4" w14:textId="77777777" w:rsidR="00E71E99" w:rsidRPr="003D6291" w:rsidRDefault="00E71E99" w:rsidP="00721784">
            <w:pPr>
              <w:widowControl w:val="0"/>
              <w:spacing w:after="0" w:line="276" w:lineRule="auto"/>
              <w:rPr>
                <w:rFonts w:asciiTheme="majorHAnsi" w:eastAsia="Arial" w:hAnsiTheme="majorHAnsi" w:cstheme="majorHAnsi"/>
                <w:sz w:val="18"/>
                <w:szCs w:val="18"/>
              </w:rPr>
            </w:pPr>
            <w:r w:rsidRPr="003D6291">
              <w:rPr>
                <w:rFonts w:asciiTheme="majorHAnsi" w:eastAsia="Century Gothic" w:hAnsiTheme="majorHAnsi" w:cstheme="majorHAnsi"/>
                <w:sz w:val="18"/>
                <w:szCs w:val="18"/>
              </w:rPr>
              <w:t xml:space="preserve">La pantalla debe tener un tamaño de visualización de 163.8 cm o 64.5 pulgadas con una resolución máxima de 3840 x 2160 a 60 Hz, con un consumo de energía típico de 190 watts y alimentación eléctrica de 100-240V ~ 50/60Hz, con un brillo de 300 </w:t>
            </w:r>
            <w:proofErr w:type="spellStart"/>
            <w:r w:rsidRPr="003D6291">
              <w:rPr>
                <w:rFonts w:asciiTheme="majorHAnsi" w:eastAsia="Century Gothic" w:hAnsiTheme="majorHAnsi" w:cstheme="majorHAnsi"/>
                <w:sz w:val="18"/>
                <w:szCs w:val="18"/>
              </w:rPr>
              <w:t>nits</w:t>
            </w:r>
            <w:proofErr w:type="spellEnd"/>
            <w:r w:rsidRPr="003D6291">
              <w:rPr>
                <w:rFonts w:asciiTheme="majorHAnsi" w:eastAsia="Century Gothic" w:hAnsiTheme="majorHAnsi" w:cstheme="majorHAnsi"/>
                <w:sz w:val="18"/>
                <w:szCs w:val="18"/>
              </w:rPr>
              <w:t xml:space="preserve">, pantalla para uso en orientación horizontal, con soporte HDR10+, HLG y </w:t>
            </w:r>
            <w:proofErr w:type="spellStart"/>
            <w:r w:rsidRPr="003D6291">
              <w:rPr>
                <w:rFonts w:asciiTheme="majorHAnsi" w:eastAsia="Century Gothic" w:hAnsiTheme="majorHAnsi" w:cstheme="majorHAnsi"/>
                <w:sz w:val="18"/>
                <w:szCs w:val="18"/>
              </w:rPr>
              <w:t>PurColor</w:t>
            </w:r>
            <w:proofErr w:type="spellEnd"/>
            <w:r w:rsidRPr="003D6291">
              <w:rPr>
                <w:rFonts w:asciiTheme="majorHAnsi" w:eastAsia="Century Gothic" w:hAnsiTheme="majorHAnsi" w:cstheme="majorHAnsi"/>
                <w:sz w:val="18"/>
                <w:szCs w:val="18"/>
              </w:rPr>
              <w:t xml:space="preserve">, con entradas de video HDMI 2.0 (3), USB 2.0 (2), salida digital de audio (óptica), puerto Ethernet (LAN), con conexión inalámbrica tipo </w:t>
            </w:r>
            <w:proofErr w:type="spellStart"/>
            <w:r w:rsidRPr="003D6291">
              <w:rPr>
                <w:rFonts w:asciiTheme="majorHAnsi" w:eastAsia="Century Gothic" w:hAnsiTheme="majorHAnsi" w:cstheme="majorHAnsi"/>
                <w:sz w:val="18"/>
                <w:szCs w:val="18"/>
              </w:rPr>
              <w:t>Wi</w:t>
            </w:r>
            <w:proofErr w:type="spellEnd"/>
            <w:r w:rsidRPr="003D6291">
              <w:rPr>
                <w:rFonts w:asciiTheme="majorHAnsi" w:eastAsia="Century Gothic" w:hAnsiTheme="majorHAnsi" w:cstheme="majorHAnsi"/>
                <w:sz w:val="18"/>
                <w:szCs w:val="18"/>
              </w:rPr>
              <w:t xml:space="preserve">-Fi 5 (802.11ac) y Bluetooth 5.2, con dos bocinas de 10 Watts cada una (20W total) y tecnología Adaptive </w:t>
            </w:r>
            <w:proofErr w:type="spellStart"/>
            <w:r w:rsidRPr="003D6291">
              <w:rPr>
                <w:rFonts w:asciiTheme="majorHAnsi" w:eastAsia="Century Gothic" w:hAnsiTheme="majorHAnsi" w:cstheme="majorHAnsi"/>
                <w:sz w:val="18"/>
                <w:szCs w:val="18"/>
              </w:rPr>
              <w:t>Sound</w:t>
            </w:r>
            <w:proofErr w:type="spellEnd"/>
            <w:r w:rsidRPr="003D6291">
              <w:rPr>
                <w:rFonts w:asciiTheme="majorHAnsi" w:eastAsia="Century Gothic" w:hAnsiTheme="majorHAnsi" w:cstheme="majorHAnsi"/>
                <w:sz w:val="18"/>
                <w:szCs w:val="18"/>
              </w:rPr>
              <w:t>, con montaje universal tipo VESA de 400 x 300, compatible con asistentes de voz (</w:t>
            </w:r>
            <w:proofErr w:type="spellStart"/>
            <w:r w:rsidRPr="003D6291">
              <w:rPr>
                <w:rFonts w:asciiTheme="majorHAnsi" w:eastAsia="Century Gothic" w:hAnsiTheme="majorHAnsi" w:cstheme="majorHAnsi"/>
                <w:sz w:val="18"/>
                <w:szCs w:val="18"/>
              </w:rPr>
              <w:t>Bixby</w:t>
            </w:r>
            <w:proofErr w:type="spellEnd"/>
            <w:r w:rsidRPr="003D6291">
              <w:rPr>
                <w:rFonts w:asciiTheme="majorHAnsi" w:eastAsia="Century Gothic" w:hAnsiTheme="majorHAnsi" w:cstheme="majorHAnsi"/>
                <w:sz w:val="18"/>
                <w:szCs w:val="18"/>
              </w:rPr>
              <w:t xml:space="preserve">, Alexa y Google </w:t>
            </w:r>
            <w:proofErr w:type="spellStart"/>
            <w:r w:rsidRPr="003D6291">
              <w:rPr>
                <w:rFonts w:asciiTheme="majorHAnsi" w:eastAsia="Century Gothic" w:hAnsiTheme="majorHAnsi" w:cstheme="majorHAnsi"/>
                <w:sz w:val="18"/>
                <w:szCs w:val="18"/>
              </w:rPr>
              <w:t>Assistant</w:t>
            </w:r>
            <w:proofErr w:type="spellEnd"/>
            <w:r w:rsidRPr="003D6291">
              <w:rPr>
                <w:rFonts w:asciiTheme="majorHAnsi" w:eastAsia="Century Gothic" w:hAnsiTheme="majorHAnsi" w:cstheme="majorHAnsi"/>
                <w:sz w:val="18"/>
                <w:szCs w:val="18"/>
              </w:rPr>
              <w:t xml:space="preserve">), con sistema operativo </w:t>
            </w:r>
            <w:proofErr w:type="spellStart"/>
            <w:r w:rsidRPr="003D6291">
              <w:rPr>
                <w:rFonts w:asciiTheme="majorHAnsi" w:eastAsia="Century Gothic" w:hAnsiTheme="majorHAnsi" w:cstheme="majorHAnsi"/>
                <w:sz w:val="18"/>
                <w:szCs w:val="18"/>
              </w:rPr>
              <w:t>Tizen</w:t>
            </w:r>
            <w:proofErr w:type="spellEnd"/>
            <w:r w:rsidRPr="003D6291">
              <w:rPr>
                <w:rFonts w:asciiTheme="majorHAnsi" w:eastAsia="Century Gothic" w:hAnsiTheme="majorHAnsi" w:cstheme="majorHAnsi"/>
                <w:sz w:val="18"/>
                <w:szCs w:val="18"/>
              </w:rPr>
              <w:t xml:space="preserve">™ y control remoto </w:t>
            </w:r>
            <w:proofErr w:type="spellStart"/>
            <w:r w:rsidRPr="003D6291">
              <w:rPr>
                <w:rFonts w:asciiTheme="majorHAnsi" w:eastAsia="Century Gothic" w:hAnsiTheme="majorHAnsi" w:cstheme="majorHAnsi"/>
                <w:sz w:val="18"/>
                <w:szCs w:val="18"/>
              </w:rPr>
              <w:t>One</w:t>
            </w:r>
            <w:proofErr w:type="spellEnd"/>
            <w:r w:rsidRPr="003D6291">
              <w:rPr>
                <w:rFonts w:asciiTheme="majorHAnsi" w:eastAsia="Century Gothic" w:hAnsiTheme="majorHAnsi" w:cstheme="majorHAnsi"/>
                <w:sz w:val="18"/>
                <w:szCs w:val="18"/>
              </w:rPr>
              <w:t xml:space="preserve"> Remote incluido.</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42AA0B5" w14:textId="77777777" w:rsidR="00E71E99" w:rsidRPr="003D6291" w:rsidRDefault="00E71E99" w:rsidP="00721784">
            <w:pPr>
              <w:widowControl w:val="0"/>
              <w:spacing w:after="0" w:line="276" w:lineRule="auto"/>
              <w:jc w:val="center"/>
              <w:rPr>
                <w:rFonts w:asciiTheme="majorHAnsi" w:eastAsia="Arial" w:hAnsiTheme="majorHAnsi" w:cstheme="majorHAnsi"/>
                <w:sz w:val="18"/>
                <w:szCs w:val="18"/>
              </w:rPr>
            </w:pPr>
            <w:r w:rsidRPr="003D6291">
              <w:rPr>
                <w:rFonts w:asciiTheme="majorHAnsi" w:eastAsia="Century Gothic" w:hAnsiTheme="majorHAnsi" w:cstheme="majorHAnsi"/>
                <w:sz w:val="18"/>
                <w:szCs w:val="18"/>
              </w:rPr>
              <w:t>PIEZA</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26421FC" w14:textId="77777777" w:rsidR="00E71E99" w:rsidRPr="003D6291" w:rsidRDefault="00E71E99" w:rsidP="00721784">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2</w:t>
            </w:r>
          </w:p>
        </w:tc>
      </w:tr>
      <w:tr w:rsidR="00E71E99" w14:paraId="3F1C28F1" w14:textId="77777777" w:rsidTr="003D6291">
        <w:trPr>
          <w:trHeight w:val="781"/>
        </w:trPr>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64A3B7C" w14:textId="67FB3617" w:rsidR="00E71E99" w:rsidRDefault="00E71E99" w:rsidP="00E71E99">
            <w:pPr>
              <w:widowControl w:val="0"/>
              <w:spacing w:after="0"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8D8C049" w14:textId="044929E3" w:rsidR="00E71E99" w:rsidRPr="003D6291" w:rsidRDefault="00E71E99" w:rsidP="00E71E99">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Soporte de pared fijo pantalla TV de 37IN A 70IN soporta 50</w:t>
            </w:r>
            <w:proofErr w:type="gramStart"/>
            <w:r w:rsidRPr="003D6291">
              <w:rPr>
                <w:rFonts w:asciiTheme="majorHAnsi" w:eastAsia="Century Gothic" w:hAnsiTheme="majorHAnsi" w:cstheme="majorHAnsi"/>
                <w:sz w:val="18"/>
                <w:szCs w:val="18"/>
              </w:rPr>
              <w:t>KG  p</w:t>
            </w:r>
            <w:proofErr w:type="gramEnd"/>
            <w:r w:rsidRPr="003D6291">
              <w:rPr>
                <w:rFonts w:asciiTheme="majorHAnsi" w:eastAsia="Century Gothic" w:hAnsiTheme="majorHAnsi" w:cstheme="majorHAnsi"/>
                <w:sz w:val="18"/>
                <w:szCs w:val="18"/>
              </w:rPr>
              <w:t>/pared - 1 Pantalla(s) admitidas - 94cm a 177.8cm (70") para pantalla plana - 50kg Capacidad de carga - 200 x 200, 300 x 300, 400 x 200, 400 x 400, 600 x 400 - Compatible con Montura VESA</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E55B238" w14:textId="05D8A2DD"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PIEZA</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8A2F84C" w14:textId="62ECB101"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22</w:t>
            </w:r>
          </w:p>
        </w:tc>
      </w:tr>
      <w:tr w:rsidR="00E71E99" w14:paraId="18C606E3" w14:textId="77777777" w:rsidTr="003D6291">
        <w:trPr>
          <w:trHeight w:val="602"/>
        </w:trPr>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8392F6D" w14:textId="2B56F55C" w:rsidR="00E71E99" w:rsidRDefault="00E71E99" w:rsidP="00E71E99">
            <w:pPr>
              <w:widowControl w:val="0"/>
              <w:spacing w:after="0"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4</w:t>
            </w:r>
          </w:p>
        </w:tc>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4DD248B" w14:textId="709AA379" w:rsidR="00E71E99" w:rsidRPr="003D6291" w:rsidRDefault="00E71E99" w:rsidP="00E71E99">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lang w:val="pt-PT"/>
              </w:rPr>
              <w:t xml:space="preserve">Soporte TV techo 37 A 70 IN 50KG EXT 106-156 giro 360. </w:t>
            </w:r>
            <w:r w:rsidRPr="003D6291">
              <w:rPr>
                <w:rFonts w:asciiTheme="majorHAnsi" w:eastAsia="Century Gothic" w:hAnsiTheme="majorHAnsi" w:cstheme="majorHAnsi"/>
                <w:sz w:val="18"/>
                <w:szCs w:val="18"/>
              </w:rPr>
              <w:t xml:space="preserve">Para pantalla de señalización </w:t>
            </w:r>
            <w:r w:rsidR="003D6291" w:rsidRPr="003D6291">
              <w:rPr>
                <w:rFonts w:asciiTheme="majorHAnsi" w:eastAsia="Century Gothic" w:hAnsiTheme="majorHAnsi" w:cstheme="majorHAnsi"/>
                <w:sz w:val="18"/>
                <w:szCs w:val="18"/>
              </w:rPr>
              <w:t>digital -</w:t>
            </w:r>
            <w:r w:rsidRPr="003D6291">
              <w:rPr>
                <w:rFonts w:asciiTheme="majorHAnsi" w:eastAsia="Century Gothic" w:hAnsiTheme="majorHAnsi" w:cstheme="majorHAnsi"/>
                <w:sz w:val="18"/>
                <w:szCs w:val="18"/>
              </w:rPr>
              <w:t xml:space="preserve"> Negro - 94cm a 177.8cm (70") para pantalla plana - 50kg Capacidad de carga - 200 x 200, 300 x 300, 400 x 200, 400 x 400, 600 x 400 - Compatible con Montura VESA</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2CFA7F6" w14:textId="59345453"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PIEZA</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36B5C71" w14:textId="4793DC9A"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7</w:t>
            </w:r>
          </w:p>
        </w:tc>
      </w:tr>
      <w:tr w:rsidR="00E71E99" w14:paraId="0BAD6940" w14:textId="77777777" w:rsidTr="003D6291">
        <w:trPr>
          <w:trHeight w:val="361"/>
        </w:trPr>
        <w:tc>
          <w:tcPr>
            <w:tcW w:w="321"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34005C8" w14:textId="420F9E91" w:rsidR="00E71E99" w:rsidRDefault="00E71E99" w:rsidP="00E71E99">
            <w:pPr>
              <w:widowControl w:val="0"/>
              <w:spacing w:after="0"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773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E82E1BB" w14:textId="77777777" w:rsidR="00E71E99" w:rsidRPr="003D6291" w:rsidRDefault="00E71E99" w:rsidP="00E71E99">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Instalación de pantalla.</w:t>
            </w:r>
          </w:p>
          <w:p w14:paraId="2A2AC883" w14:textId="4E1A77FB" w:rsidR="00E71E99" w:rsidRPr="003D6291" w:rsidRDefault="00E71E99" w:rsidP="00E71E99">
            <w:pPr>
              <w:widowControl w:val="0"/>
              <w:spacing w:after="0" w:line="276" w:lineRule="auto"/>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Incluye refuerzo a muro, o techo, cableado eléctrico y de datos categoría 5e o superior de hasta 15m.</w:t>
            </w:r>
          </w:p>
        </w:tc>
        <w:tc>
          <w:tcPr>
            <w:tcW w:w="86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65B10EC" w14:textId="6879C919"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SERVICIO</w:t>
            </w:r>
          </w:p>
        </w:tc>
        <w:tc>
          <w:tcPr>
            <w:tcW w:w="70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2EA50494" w14:textId="2324BA05" w:rsidR="00E71E99" w:rsidRPr="003D6291" w:rsidRDefault="00E71E99" w:rsidP="00E71E99">
            <w:pPr>
              <w:widowControl w:val="0"/>
              <w:spacing w:after="0" w:line="276" w:lineRule="auto"/>
              <w:jc w:val="center"/>
              <w:rPr>
                <w:rFonts w:asciiTheme="majorHAnsi" w:eastAsia="Century Gothic" w:hAnsiTheme="majorHAnsi" w:cstheme="majorHAnsi"/>
                <w:sz w:val="18"/>
                <w:szCs w:val="18"/>
              </w:rPr>
            </w:pPr>
            <w:r w:rsidRPr="003D6291">
              <w:rPr>
                <w:rFonts w:asciiTheme="majorHAnsi" w:eastAsia="Century Gothic" w:hAnsiTheme="majorHAnsi" w:cstheme="majorHAnsi"/>
                <w:sz w:val="18"/>
                <w:szCs w:val="18"/>
              </w:rPr>
              <w:t>29</w:t>
            </w:r>
          </w:p>
        </w:tc>
      </w:tr>
    </w:tbl>
    <w:p w14:paraId="1A149C1A" w14:textId="392927EA" w:rsidR="00F1347A" w:rsidRDefault="00F1347A" w:rsidP="00F1347A">
      <w:pPr>
        <w:spacing w:after="0"/>
        <w:ind w:right="-710"/>
        <w:rPr>
          <w:i/>
          <w:color w:val="404040"/>
        </w:rPr>
      </w:pPr>
      <w:r>
        <w:rPr>
          <w:i/>
          <w:color w:val="404040"/>
        </w:rPr>
        <w:t>A</w:t>
      </w:r>
      <w:r w:rsidR="003D6291">
        <w:rPr>
          <w:i/>
          <w:color w:val="404040"/>
        </w:rPr>
        <w:t xml:space="preserve"> </w:t>
      </w:r>
      <w:r>
        <w:rPr>
          <w:i/>
          <w:color w:val="404040"/>
        </w:rPr>
        <w:t>continuación, detallo las especificaciones y condiciones que consideramos relevantes para esta adquisición:</w:t>
      </w:r>
    </w:p>
    <w:p w14:paraId="14CBC6CB" w14:textId="77777777" w:rsidR="00F1347A" w:rsidRDefault="00F1347A" w:rsidP="00F1347A">
      <w:pPr>
        <w:spacing w:after="0"/>
        <w:ind w:right="-710"/>
        <w:rPr>
          <w:rFonts w:ascii="Century Gothic" w:eastAsia="NSimSun" w:hAnsi="Century Gothic" w:cs="Arial"/>
          <w:b/>
          <w:bCs/>
          <w:kern w:val="3"/>
          <w:lang w:val="es-ES_tradnl" w:eastAsia="zh-CN" w:bidi="hi-IN"/>
        </w:rPr>
      </w:pPr>
    </w:p>
    <w:p w14:paraId="7786B5CB" w14:textId="51B7E827" w:rsidR="00C76281" w:rsidRDefault="00C76281" w:rsidP="00C76281">
      <w:pPr>
        <w:spacing w:after="0"/>
        <w:ind w:right="-710"/>
        <w:jc w:val="both"/>
        <w:rPr>
          <w:rFonts w:ascii="Century Gothic" w:hAnsi="Century Gothic"/>
          <w:b/>
        </w:rPr>
      </w:pPr>
      <w:r w:rsidRPr="00C76281">
        <w:rPr>
          <w:rFonts w:ascii="Century Gothic" w:hAnsi="Century Gothic"/>
          <w:b/>
        </w:rPr>
        <w:t>CONDICIONES DE TIEMPOS DE ENTREGA:</w:t>
      </w:r>
    </w:p>
    <w:p w14:paraId="41444EC9" w14:textId="30E4A29F" w:rsidR="00C76281" w:rsidRPr="00C76281" w:rsidRDefault="007319A0" w:rsidP="00C76281">
      <w:pPr>
        <w:spacing w:after="0"/>
        <w:ind w:right="-710"/>
        <w:jc w:val="both"/>
        <w:rPr>
          <w:rFonts w:ascii="Century Gothic" w:eastAsia="Arial" w:hAnsi="Century Gothic" w:cs="Arial"/>
        </w:rPr>
      </w:pPr>
      <w:r w:rsidRPr="007319A0">
        <w:rPr>
          <w:rFonts w:ascii="Century Gothic" w:eastAsia="Arial" w:hAnsi="Century Gothic" w:cs="Arial"/>
        </w:rPr>
        <w:t>El tiempo máximo de entrega tras la adjudicación será de 20 días hábiles, las propuestas presentadas deberán de informar los tiempos de entrega con los que contemplan dentro de su participación</w:t>
      </w:r>
      <w:r w:rsidR="00C76281" w:rsidRPr="00C76281">
        <w:rPr>
          <w:rFonts w:ascii="Century Gothic" w:eastAsia="Arial" w:hAnsi="Century Gothic" w:cs="Arial"/>
        </w:rPr>
        <w:t>.</w:t>
      </w:r>
    </w:p>
    <w:p w14:paraId="748F51C7" w14:textId="77777777" w:rsidR="00C76281" w:rsidRPr="00C76281" w:rsidRDefault="00C76281" w:rsidP="00C76281">
      <w:pPr>
        <w:spacing w:after="0"/>
        <w:ind w:right="-710"/>
        <w:jc w:val="both"/>
        <w:rPr>
          <w:rFonts w:ascii="Century Gothic" w:eastAsia="Arial" w:hAnsi="Century Gothic" w:cs="Arial"/>
          <w:b/>
        </w:rPr>
      </w:pPr>
    </w:p>
    <w:p w14:paraId="39413A8D" w14:textId="3EFF4FC1" w:rsidR="00C76281" w:rsidRDefault="00C76281" w:rsidP="00C76281">
      <w:pPr>
        <w:spacing w:after="0"/>
        <w:ind w:right="-710"/>
        <w:jc w:val="both"/>
        <w:rPr>
          <w:rFonts w:ascii="Century Gothic" w:hAnsi="Century Gothic"/>
          <w:b/>
        </w:rPr>
      </w:pPr>
      <w:r w:rsidRPr="00C76281">
        <w:rPr>
          <w:rFonts w:ascii="Century Gothic" w:hAnsi="Century Gothic"/>
          <w:b/>
        </w:rPr>
        <w:t>CONDICIONES DE LA ENTREGA:</w:t>
      </w:r>
    </w:p>
    <w:p w14:paraId="045A083C" w14:textId="7AB5621F" w:rsidR="00C76281" w:rsidRPr="007319A0" w:rsidRDefault="007319A0" w:rsidP="007319A0">
      <w:pPr>
        <w:spacing w:after="0"/>
        <w:ind w:right="-710"/>
        <w:jc w:val="both"/>
        <w:rPr>
          <w:rFonts w:ascii="Century Gothic" w:eastAsia="NSimSun" w:hAnsi="Century Gothic" w:cs="Arial"/>
          <w:kern w:val="3"/>
          <w:lang w:val="es-ES_tradnl" w:eastAsia="zh-CN" w:bidi="hi-IN"/>
        </w:rPr>
      </w:pPr>
      <w:r w:rsidRPr="007319A0">
        <w:rPr>
          <w:rFonts w:ascii="Century Gothic" w:eastAsia="NSimSun" w:hAnsi="Century Gothic" w:cs="Arial"/>
          <w:kern w:val="3"/>
          <w:lang w:val="es-ES_tradnl" w:eastAsia="zh-CN" w:bidi="hi-IN"/>
        </w:rPr>
        <w:t xml:space="preserve">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w:t>
      </w:r>
      <w:hyperlink r:id="rId8">
        <w:r w:rsidRPr="007319A0">
          <w:rPr>
            <w:rFonts w:ascii="Century Gothic" w:eastAsia="NSimSun" w:hAnsi="Century Gothic" w:cs="Arial"/>
            <w:kern w:val="3"/>
            <w:lang w:val="es-ES_tradnl" w:eastAsia="zh-CN" w:bidi="hi-IN"/>
          </w:rPr>
          <w:t>ti.ssmz@zapopan.gob.mx</w:t>
        </w:r>
      </w:hyperlink>
      <w:r w:rsidRPr="007319A0">
        <w:rPr>
          <w:rFonts w:ascii="Century Gothic" w:eastAsia="NSimSun" w:hAnsi="Century Gothic" w:cs="Arial"/>
          <w:kern w:val="3"/>
          <w:lang w:val="es-ES_tradnl" w:eastAsia="zh-CN" w:bidi="hi-IN"/>
        </w:rPr>
        <w:t xml:space="preserve"> el listado de los equipos que serán entregados indicando en dicho listado: cantidad, descripción, modelo, marca y número de serie.</w:t>
      </w:r>
    </w:p>
    <w:p w14:paraId="0CFA9920" w14:textId="6E5F8CC7" w:rsidR="00C76281" w:rsidRPr="007319A0" w:rsidRDefault="00C76281" w:rsidP="00C76281">
      <w:pPr>
        <w:spacing w:after="0"/>
        <w:ind w:right="-710"/>
        <w:jc w:val="both"/>
        <w:rPr>
          <w:rFonts w:ascii="Century Gothic" w:eastAsia="NSimSun" w:hAnsi="Century Gothic" w:cs="Arial"/>
          <w:kern w:val="3"/>
          <w:lang w:val="es-ES_tradnl" w:eastAsia="zh-CN" w:bidi="hi-IN"/>
        </w:rPr>
      </w:pPr>
      <w:r w:rsidRPr="007319A0">
        <w:rPr>
          <w:rFonts w:ascii="Century Gothic" w:eastAsia="NSimSun" w:hAnsi="Century Gothic" w:cs="Arial"/>
          <w:kern w:val="3"/>
          <w:lang w:val="es-ES_tradnl" w:eastAsia="zh-CN" w:bidi="hi-IN"/>
        </w:rPr>
        <w:t>La entrega deberá realizarse en el "HOSPITAL GENERAL DE ZAPOPAN" EN LA DIRECCIÓN CALLE RAMÓN CORONA 500, COL. CENTRO, 45100 ZAPOPAN, JALISCO</w:t>
      </w:r>
      <w:r w:rsidR="00BA1A4E" w:rsidRPr="007319A0">
        <w:rPr>
          <w:rFonts w:ascii="Century Gothic" w:eastAsia="NSimSun" w:hAnsi="Century Gothic" w:cs="Arial"/>
          <w:kern w:val="3"/>
          <w:lang w:val="es-ES_tradnl" w:eastAsia="zh-CN" w:bidi="hi-IN"/>
        </w:rPr>
        <w:t>.</w:t>
      </w:r>
    </w:p>
    <w:p w14:paraId="04D1245D" w14:textId="77777777" w:rsidR="00C76281" w:rsidRPr="00C76281" w:rsidRDefault="00C76281" w:rsidP="00C76281">
      <w:pPr>
        <w:spacing w:after="0"/>
        <w:ind w:right="-710"/>
        <w:jc w:val="both"/>
        <w:rPr>
          <w:rFonts w:ascii="Century Gothic" w:eastAsia="Arial" w:hAnsi="Century Gothic" w:cs="Arial"/>
        </w:rPr>
      </w:pPr>
    </w:p>
    <w:p w14:paraId="666CBF0D" w14:textId="0E3C3EA8"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VISITA DE CAMPO OBLIGATORIA:</w:t>
      </w:r>
    </w:p>
    <w:p w14:paraId="0223004D" w14:textId="7827A2DC" w:rsidR="007319A0" w:rsidRPr="007319A0" w:rsidRDefault="007319A0" w:rsidP="00C76281">
      <w:pPr>
        <w:spacing w:after="0"/>
        <w:ind w:right="-710"/>
        <w:rPr>
          <w:rFonts w:ascii="Century Gothic" w:eastAsia="Arial" w:hAnsi="Century Gothic" w:cs="Arial"/>
        </w:rPr>
      </w:pPr>
      <w:r w:rsidRPr="007319A0">
        <w:rPr>
          <w:rFonts w:ascii="Century Gothic" w:eastAsia="Arial" w:hAnsi="Century Gothic" w:cs="Arial"/>
        </w:rPr>
        <w:t>Se solicita una visita de campo obligatoria para verificar las condiciones y áreas donde se realizará la instalación de las pantallas. Esta visita es esencial para garantizar que los métodos y procedimientos propuestos sean técnicamente viables y seguros para la ejecución</w:t>
      </w:r>
      <w:r w:rsidRPr="007319A0">
        <w:rPr>
          <w:rFonts w:ascii="Century Gothic" w:eastAsia="Arial" w:hAnsi="Century Gothic" w:cs="Arial"/>
        </w:rPr>
        <w:t>.</w:t>
      </w:r>
    </w:p>
    <w:p w14:paraId="43EE3726" w14:textId="77777777" w:rsidR="007319A0" w:rsidRDefault="007319A0" w:rsidP="00C76281">
      <w:pPr>
        <w:spacing w:after="0"/>
        <w:ind w:right="-710"/>
        <w:rPr>
          <w:rFonts w:ascii="Century Gothic" w:eastAsia="Arial" w:hAnsi="Century Gothic" w:cs="Arial"/>
          <w:b/>
        </w:rPr>
      </w:pPr>
    </w:p>
    <w:p w14:paraId="000C3FA6" w14:textId="6CB8A1C5" w:rsidR="00C76281" w:rsidRDefault="00C76281" w:rsidP="00C76281">
      <w:pPr>
        <w:spacing w:after="0"/>
        <w:ind w:right="-710"/>
        <w:rPr>
          <w:rFonts w:ascii="Century Gothic" w:eastAsia="Arial" w:hAnsi="Century Gothic" w:cs="Arial"/>
          <w:b/>
        </w:rPr>
      </w:pPr>
      <w:r w:rsidRPr="00C76281">
        <w:rPr>
          <w:rFonts w:ascii="Century Gothic" w:eastAsia="Arial" w:hAnsi="Century Gothic" w:cs="Arial"/>
          <w:b/>
        </w:rPr>
        <w:t>CONDICIONES DE LA ADJUDICACIÓN:</w:t>
      </w:r>
    </w:p>
    <w:p w14:paraId="1EE0BE0F" w14:textId="79794418" w:rsidR="00C76281" w:rsidRPr="007319A0" w:rsidRDefault="007319A0" w:rsidP="00C76281">
      <w:pPr>
        <w:spacing w:after="0"/>
        <w:ind w:right="-710"/>
        <w:jc w:val="both"/>
        <w:rPr>
          <w:rFonts w:ascii="Century Gothic" w:eastAsia="Arial" w:hAnsi="Century Gothic" w:cs="Arial"/>
        </w:rPr>
      </w:pPr>
      <w:r w:rsidRPr="007319A0">
        <w:rPr>
          <w:rFonts w:ascii="Century Gothic" w:eastAsia="Arial" w:hAnsi="Century Gothic" w:cs="Arial"/>
        </w:rPr>
        <w:t>Respecto a la cantidad de proveedores debe de ser un proveedor único para simplificar el control de las garantías así mismo los equipos que forman parte del sistema deben de ser marcas compatibles entre sí para garantizar la consistencia y compatibilidad entre los diferentes componentes acorde al proyecto, facilitar la gestión y soporte técnico, facilitar la actualización y escalabilidad del sistema cumpliendo estándares de calidad y fiabilidad</w:t>
      </w:r>
      <w:r w:rsidRPr="007319A0">
        <w:rPr>
          <w:rFonts w:ascii="Century Gothic" w:eastAsia="Arial" w:hAnsi="Century Gothic" w:cs="Arial"/>
        </w:rPr>
        <w:t>.</w:t>
      </w:r>
    </w:p>
    <w:p w14:paraId="06CDB28B" w14:textId="77777777" w:rsidR="007319A0" w:rsidRPr="00C76281" w:rsidRDefault="007319A0" w:rsidP="00C76281">
      <w:pPr>
        <w:spacing w:after="0"/>
        <w:ind w:right="-710"/>
        <w:jc w:val="both"/>
        <w:rPr>
          <w:rFonts w:ascii="Century Gothic" w:eastAsia="Arial" w:hAnsi="Century Gothic" w:cs="Arial"/>
          <w:b/>
        </w:rPr>
      </w:pPr>
    </w:p>
    <w:p w14:paraId="2EE80810" w14:textId="14E2904A"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CONDICIONES DE LAS GARANTÍAS:</w:t>
      </w:r>
    </w:p>
    <w:p w14:paraId="15E689BE"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Por lo menos 1 año de garantía en los equipos.</w:t>
      </w:r>
    </w:p>
    <w:p w14:paraId="55D54FFC" w14:textId="77777777" w:rsidR="003D6291" w:rsidRDefault="003D6291" w:rsidP="007319A0">
      <w:pPr>
        <w:spacing w:after="0"/>
        <w:ind w:right="-710"/>
        <w:jc w:val="both"/>
        <w:rPr>
          <w:rFonts w:ascii="Century Gothic" w:eastAsia="Arial" w:hAnsi="Century Gothic" w:cs="Arial"/>
        </w:rPr>
      </w:pPr>
    </w:p>
    <w:p w14:paraId="3216E96C" w14:textId="6E4E8871"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 xml:space="preserve">Es imperativo destacar que los equipos ofertados deben ser óptimos para operar de manera eficiente en condiciones normales de un área de respuesta a emergencias. Es responsabilidad del proveedor garantizar que los productos ofertados sean adecuados para su funcionamiento en este tipo </w:t>
      </w:r>
    </w:p>
    <w:p w14:paraId="3405A934"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de entorno y que cualquier servicio de garantía incluya la cobertura total, independientemente de las condiciones específicas.</w:t>
      </w:r>
    </w:p>
    <w:p w14:paraId="583908FB" w14:textId="77777777" w:rsidR="007319A0" w:rsidRPr="007319A0" w:rsidRDefault="007319A0" w:rsidP="007319A0">
      <w:pPr>
        <w:spacing w:after="0"/>
        <w:ind w:right="-710"/>
        <w:jc w:val="both"/>
        <w:rPr>
          <w:rFonts w:ascii="Century Gothic" w:eastAsia="Arial" w:hAnsi="Century Gothic" w:cs="Arial"/>
        </w:rPr>
      </w:pPr>
    </w:p>
    <w:p w14:paraId="1F1A5DE7"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 xml:space="preserve">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w:t>
      </w:r>
    </w:p>
    <w:p w14:paraId="51911CCA"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 xml:space="preserve">de ser traducidas al español (latino), haciendo hincapié en que no se aceptan traducciones automatizadas. La misma documentación deberá de presentarse también </w:t>
      </w:r>
      <w:r w:rsidRPr="007319A0">
        <w:rPr>
          <w:rFonts w:ascii="Century Gothic" w:eastAsia="Arial" w:hAnsi="Century Gothic" w:cs="Arial"/>
        </w:rPr>
        <w:lastRenderedPageBreak/>
        <w:t>en la propuesta técnica. De no presentar dicha información la propuesta técnica será desechada y la propuesta económica sólo servirá como comparativo para determinar el fallo.</w:t>
      </w:r>
    </w:p>
    <w:p w14:paraId="470A623A" w14:textId="77777777" w:rsidR="007319A0" w:rsidRPr="007319A0" w:rsidRDefault="007319A0" w:rsidP="007319A0">
      <w:pPr>
        <w:spacing w:after="0"/>
        <w:ind w:right="-710"/>
        <w:jc w:val="both"/>
        <w:rPr>
          <w:rFonts w:ascii="Century Gothic" w:eastAsia="Arial" w:hAnsi="Century Gothic" w:cs="Arial"/>
        </w:rPr>
      </w:pPr>
    </w:p>
    <w:p w14:paraId="746713AC"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14:paraId="458DF082" w14:textId="77777777" w:rsidR="00C76281" w:rsidRPr="00C76281" w:rsidRDefault="00C76281" w:rsidP="00C76281">
      <w:pPr>
        <w:spacing w:after="0"/>
        <w:ind w:right="-710"/>
        <w:jc w:val="both"/>
        <w:rPr>
          <w:rFonts w:ascii="Century Gothic" w:eastAsia="Arial" w:hAnsi="Century Gothic" w:cs="Arial"/>
          <w:b/>
        </w:rPr>
      </w:pPr>
    </w:p>
    <w:p w14:paraId="71507627" w14:textId="183E06F2"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OTRAS CONDICIONES:</w:t>
      </w:r>
    </w:p>
    <w:p w14:paraId="02C971DC" w14:textId="77777777" w:rsidR="00C76281" w:rsidRPr="00C76281" w:rsidRDefault="00C76281" w:rsidP="00C76281">
      <w:pPr>
        <w:spacing w:after="0"/>
        <w:ind w:right="-710"/>
        <w:jc w:val="both"/>
        <w:rPr>
          <w:rFonts w:ascii="Century Gothic" w:eastAsia="Arial" w:hAnsi="Century Gothic" w:cs="Arial"/>
          <w:b/>
        </w:rPr>
      </w:pPr>
    </w:p>
    <w:p w14:paraId="30085A3C" w14:textId="77777777" w:rsidR="007319A0" w:rsidRPr="007319A0" w:rsidRDefault="007319A0" w:rsidP="007319A0">
      <w:pPr>
        <w:spacing w:after="0"/>
        <w:ind w:right="-710"/>
        <w:jc w:val="both"/>
        <w:rPr>
          <w:rFonts w:ascii="Century Gothic" w:eastAsia="Arial" w:hAnsi="Century Gothic" w:cs="Arial"/>
          <w:b/>
          <w:bCs/>
        </w:rPr>
      </w:pPr>
      <w:r w:rsidRPr="007319A0">
        <w:rPr>
          <w:rFonts w:ascii="Century Gothic" w:eastAsia="Arial" w:hAnsi="Century Gothic" w:cs="Arial"/>
          <w:b/>
          <w:bCs/>
        </w:rPr>
        <w:t>Capacitación Inicial:</w:t>
      </w:r>
    </w:p>
    <w:p w14:paraId="4B7A721C"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Se requiere que el proveedor ofrezca un programa de capacitación inicial para el personal encargado del mantenimiento y operación de los equipos. Esta capacitación debe incluir todos los aspectos técnicos necesarios para garantizar un uso y mantenimiento adecuados de las pantallas.</w:t>
      </w:r>
      <w:r w:rsidRPr="007319A0">
        <w:rPr>
          <w:rFonts w:ascii="Century Gothic" w:eastAsia="Arial" w:hAnsi="Century Gothic" w:cs="Arial"/>
        </w:rPr>
        <w:br/>
      </w:r>
    </w:p>
    <w:p w14:paraId="33786C7F" w14:textId="77777777" w:rsidR="007319A0" w:rsidRPr="007319A0" w:rsidRDefault="007319A0" w:rsidP="007319A0">
      <w:pPr>
        <w:spacing w:after="0"/>
        <w:ind w:right="-710"/>
        <w:jc w:val="both"/>
        <w:rPr>
          <w:rFonts w:ascii="Century Gothic" w:eastAsia="Arial" w:hAnsi="Century Gothic" w:cs="Arial"/>
          <w:b/>
          <w:bCs/>
        </w:rPr>
      </w:pPr>
      <w:r w:rsidRPr="007319A0">
        <w:rPr>
          <w:rFonts w:ascii="Century Gothic" w:eastAsia="Arial" w:hAnsi="Century Gothic" w:cs="Arial"/>
          <w:b/>
          <w:bCs/>
        </w:rPr>
        <w:t>Instalación:</w:t>
      </w:r>
    </w:p>
    <w:p w14:paraId="2DE71330"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La instalación debe correr por parte del personal del oferente para asegurar la correcta instalación y el mantenimiento de la garantía de las mismas. En caso de necesitar refuerzo en muro o techo también será responsabilidad del proveedor incluyendo la limpieza y resane del área.</w:t>
      </w:r>
    </w:p>
    <w:p w14:paraId="14D7E41E" w14:textId="77777777" w:rsidR="007319A0" w:rsidRPr="007319A0" w:rsidRDefault="007319A0" w:rsidP="007319A0">
      <w:pPr>
        <w:spacing w:after="0"/>
        <w:ind w:right="-710"/>
        <w:jc w:val="both"/>
        <w:rPr>
          <w:rFonts w:ascii="Century Gothic" w:eastAsia="Arial" w:hAnsi="Century Gothic" w:cs="Arial"/>
        </w:rPr>
      </w:pPr>
    </w:p>
    <w:p w14:paraId="395717E8" w14:textId="77777777" w:rsidR="007319A0" w:rsidRPr="007319A0" w:rsidRDefault="007319A0" w:rsidP="007319A0">
      <w:pPr>
        <w:spacing w:after="0"/>
        <w:ind w:right="-710"/>
        <w:jc w:val="both"/>
        <w:rPr>
          <w:rFonts w:ascii="Century Gothic" w:eastAsia="Arial" w:hAnsi="Century Gothic" w:cs="Arial"/>
          <w:b/>
          <w:bCs/>
        </w:rPr>
      </w:pPr>
      <w:r w:rsidRPr="007319A0">
        <w:rPr>
          <w:rFonts w:ascii="Century Gothic" w:eastAsia="Arial" w:hAnsi="Century Gothic" w:cs="Arial"/>
          <w:b/>
          <w:bCs/>
        </w:rPr>
        <w:t>Soporte Técnico Local:</w:t>
      </w:r>
    </w:p>
    <w:p w14:paraId="5D3D0448"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El proveedor deberá proporcionar soporte técnico local durante el período de garantía, asegurando la disponibilidad para resolver cualquier problema técnico que surja con las pantallas.</w:t>
      </w:r>
    </w:p>
    <w:p w14:paraId="08DA38AB" w14:textId="77777777" w:rsidR="007319A0" w:rsidRPr="007319A0" w:rsidRDefault="007319A0" w:rsidP="007319A0">
      <w:pPr>
        <w:spacing w:after="0"/>
        <w:ind w:right="-710"/>
        <w:jc w:val="both"/>
        <w:rPr>
          <w:rFonts w:ascii="Century Gothic" w:eastAsia="Arial" w:hAnsi="Century Gothic" w:cs="Arial"/>
        </w:rPr>
      </w:pPr>
    </w:p>
    <w:p w14:paraId="36BCAAEC" w14:textId="77777777" w:rsidR="007319A0" w:rsidRPr="007319A0" w:rsidRDefault="007319A0" w:rsidP="007319A0">
      <w:pPr>
        <w:spacing w:after="0"/>
        <w:ind w:right="-710"/>
        <w:jc w:val="both"/>
        <w:rPr>
          <w:rFonts w:ascii="Century Gothic" w:eastAsia="Arial" w:hAnsi="Century Gothic" w:cs="Arial"/>
          <w:b/>
          <w:bCs/>
        </w:rPr>
      </w:pPr>
      <w:r w:rsidRPr="007319A0">
        <w:rPr>
          <w:rFonts w:ascii="Century Gothic" w:eastAsia="Arial" w:hAnsi="Century Gothic" w:cs="Arial"/>
          <w:b/>
          <w:bCs/>
        </w:rPr>
        <w:t xml:space="preserve">Carta de fabricante o distribuidor primario: </w:t>
      </w:r>
    </w:p>
    <w:p w14:paraId="7EF5FF6A" w14:textId="77777777" w:rsidR="007319A0" w:rsidRPr="007319A0"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El proveedor deberá presentar carta de apoyo del fabricante o distribuidor primario que lo certifique como aliado, socio o representante certificado.</w:t>
      </w:r>
    </w:p>
    <w:p w14:paraId="3E5483FD" w14:textId="77777777" w:rsidR="007319A0" w:rsidRPr="007319A0" w:rsidRDefault="007319A0" w:rsidP="007319A0">
      <w:pPr>
        <w:spacing w:after="0"/>
        <w:ind w:right="-710"/>
        <w:jc w:val="both"/>
        <w:rPr>
          <w:rFonts w:ascii="Century Gothic" w:eastAsia="Arial" w:hAnsi="Century Gothic" w:cs="Arial"/>
        </w:rPr>
      </w:pPr>
    </w:p>
    <w:p w14:paraId="4B584BC3" w14:textId="77777777" w:rsidR="007319A0" w:rsidRPr="007319A0" w:rsidRDefault="007319A0" w:rsidP="007319A0">
      <w:pPr>
        <w:spacing w:after="0"/>
        <w:ind w:right="-710"/>
        <w:jc w:val="both"/>
        <w:rPr>
          <w:rFonts w:ascii="Century Gothic" w:eastAsia="Arial" w:hAnsi="Century Gothic" w:cs="Arial"/>
          <w:b/>
          <w:bCs/>
        </w:rPr>
      </w:pPr>
      <w:r w:rsidRPr="007319A0">
        <w:rPr>
          <w:rFonts w:ascii="Century Gothic" w:eastAsia="Arial" w:hAnsi="Century Gothic" w:cs="Arial"/>
          <w:b/>
          <w:bCs/>
        </w:rPr>
        <w:t>Certificación del proveedor:</w:t>
      </w:r>
    </w:p>
    <w:p w14:paraId="243D440E" w14:textId="155F634A" w:rsidR="00C76281" w:rsidRPr="00C76281" w:rsidRDefault="007319A0" w:rsidP="007319A0">
      <w:pPr>
        <w:spacing w:after="0"/>
        <w:ind w:right="-710"/>
        <w:jc w:val="both"/>
        <w:rPr>
          <w:rFonts w:ascii="Century Gothic" w:eastAsia="Arial" w:hAnsi="Century Gothic" w:cs="Arial"/>
        </w:rPr>
      </w:pPr>
      <w:r w:rsidRPr="007319A0">
        <w:rPr>
          <w:rFonts w:ascii="Century Gothic" w:eastAsia="Arial" w:hAnsi="Century Gothic" w:cs="Arial"/>
        </w:rPr>
        <w:t>El proveedor deberá contar con certificación vigente que lo acredite para la configuración de los equipos y las licencias en el sistema de Visualización Digital, y/o contar con personal certificado en plataformas de Señalización Digital la cual deberá ser presentada como parte de la propuesta</w:t>
      </w:r>
      <w:r w:rsidR="00C76281" w:rsidRPr="00C76281">
        <w:rPr>
          <w:rFonts w:ascii="Century Gothic" w:eastAsia="Arial" w:hAnsi="Century Gothic" w:cs="Arial"/>
        </w:rPr>
        <w:t>.</w:t>
      </w:r>
    </w:p>
    <w:p w14:paraId="5D68A473" w14:textId="77777777" w:rsidR="00C76281" w:rsidRPr="00C76281" w:rsidRDefault="00C76281" w:rsidP="00C76281">
      <w:pPr>
        <w:spacing w:after="0"/>
        <w:ind w:right="-710"/>
        <w:jc w:val="both"/>
        <w:rPr>
          <w:rFonts w:ascii="Century Gothic" w:eastAsia="Arial" w:hAnsi="Century Gothic" w:cs="Arial"/>
        </w:rPr>
      </w:pPr>
    </w:p>
    <w:p w14:paraId="55055696" w14:textId="77777777" w:rsidR="00E71E99" w:rsidRPr="00E71E99" w:rsidRDefault="00E71E99" w:rsidP="00E71E99">
      <w:pPr>
        <w:spacing w:after="0"/>
        <w:ind w:right="-710"/>
        <w:jc w:val="both"/>
        <w:rPr>
          <w:rFonts w:ascii="Century Gothic" w:eastAsia="Arial" w:hAnsi="Century Gothic" w:cs="Arial"/>
          <w:b/>
        </w:rPr>
      </w:pPr>
      <w:r w:rsidRPr="00E71E99">
        <w:rPr>
          <w:rFonts w:ascii="Century Gothic" w:eastAsia="Arial" w:hAnsi="Century Gothic" w:cs="Arial"/>
          <w:b/>
        </w:rPr>
        <w:t>PROPUESTA ECONÓMICA:</w:t>
      </w:r>
    </w:p>
    <w:p w14:paraId="14E40CB6"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rPr>
        <w:t>Los participantes deberán presentar su propuesta económica en Moneda Nacional, no serán aceptadas cotizaciones en otro tipo de moneda.</w:t>
      </w:r>
    </w:p>
    <w:p w14:paraId="0BC86B8D" w14:textId="77777777" w:rsidR="00E71E99" w:rsidRDefault="00E71E99" w:rsidP="00E71E99">
      <w:pPr>
        <w:spacing w:after="0"/>
        <w:ind w:right="-710"/>
        <w:jc w:val="both"/>
        <w:rPr>
          <w:rFonts w:ascii="Arial" w:eastAsia="Arial" w:hAnsi="Arial" w:cs="Arial"/>
          <w:b/>
        </w:rPr>
      </w:pPr>
    </w:p>
    <w:p w14:paraId="22D2B400" w14:textId="77777777" w:rsidR="00E71E99" w:rsidRPr="00E71E99" w:rsidRDefault="00E71E99" w:rsidP="00E71E99">
      <w:pPr>
        <w:spacing w:after="0"/>
        <w:ind w:right="-710"/>
        <w:jc w:val="both"/>
        <w:rPr>
          <w:rFonts w:ascii="Century Gothic" w:eastAsia="Arial" w:hAnsi="Century Gothic" w:cs="Arial"/>
          <w:b/>
        </w:rPr>
      </w:pPr>
      <w:r w:rsidRPr="00E71E99">
        <w:rPr>
          <w:rFonts w:ascii="Century Gothic" w:eastAsia="Arial" w:hAnsi="Century Gothic" w:cs="Arial"/>
          <w:b/>
        </w:rPr>
        <w:t>CRITERIO PARA LA EVALUACIÓN DE PROPUESTAS:</w:t>
      </w:r>
    </w:p>
    <w:p w14:paraId="069572FC" w14:textId="77777777" w:rsidR="00E71E99" w:rsidRDefault="00E71E99" w:rsidP="00E71E99">
      <w:pPr>
        <w:spacing w:after="0"/>
        <w:ind w:right="-710"/>
        <w:jc w:val="both"/>
        <w:rPr>
          <w:rFonts w:ascii="Arial" w:eastAsia="Arial" w:hAnsi="Arial" w:cs="Arial"/>
        </w:rPr>
      </w:pPr>
      <w:r w:rsidRPr="00E71E99">
        <w:rPr>
          <w:rFonts w:ascii="Century Gothic" w:eastAsia="Arial" w:hAnsi="Century Gothic" w:cs="Arial"/>
        </w:rPr>
        <w:t>Sólo se evaluarán las propuestas de los licitantes que cumplan con todos y cada uno de los requisitos establecidos en las bases</w:t>
      </w:r>
      <w:r>
        <w:rPr>
          <w:rFonts w:ascii="Arial" w:eastAsia="Arial" w:hAnsi="Arial" w:cs="Arial"/>
        </w:rPr>
        <w:t>.</w:t>
      </w:r>
    </w:p>
    <w:p w14:paraId="2E68D6E9" w14:textId="77777777" w:rsidR="00E71E99" w:rsidRPr="00E71E99" w:rsidRDefault="00E71E99" w:rsidP="00E71E99">
      <w:pPr>
        <w:spacing w:after="0"/>
        <w:ind w:right="-710"/>
        <w:jc w:val="both"/>
        <w:rPr>
          <w:rFonts w:ascii="Century Gothic" w:eastAsia="Arial" w:hAnsi="Century Gothic" w:cs="Arial"/>
          <w:b/>
        </w:rPr>
      </w:pPr>
    </w:p>
    <w:p w14:paraId="07096650" w14:textId="77777777" w:rsidR="00E71E99" w:rsidRPr="00E71E99" w:rsidRDefault="00E71E99" w:rsidP="00E71E99">
      <w:pPr>
        <w:spacing w:after="0"/>
        <w:ind w:right="-710"/>
        <w:jc w:val="both"/>
        <w:rPr>
          <w:rFonts w:ascii="Century Gothic" w:eastAsia="Arial" w:hAnsi="Century Gothic" w:cs="Arial"/>
          <w:b/>
        </w:rPr>
      </w:pPr>
      <w:r w:rsidRPr="00E71E99">
        <w:rPr>
          <w:rFonts w:ascii="Century Gothic" w:eastAsia="Arial" w:hAnsi="Century Gothic" w:cs="Arial"/>
          <w:b/>
        </w:rPr>
        <w:t>Criterios de Evaluación:</w:t>
      </w:r>
    </w:p>
    <w:p w14:paraId="0EA6D159"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rPr>
        <w:t>Las propuestas serán evaluadas considerando el sistema COSTO BENEFICIO, con énfasis en los siguientes parámetros:</w:t>
      </w:r>
    </w:p>
    <w:p w14:paraId="30BA0558" w14:textId="77777777" w:rsidR="00E71E99" w:rsidRDefault="00E71E99" w:rsidP="00E71E99">
      <w:pPr>
        <w:spacing w:after="0"/>
        <w:ind w:right="-710"/>
        <w:jc w:val="both"/>
        <w:rPr>
          <w:rFonts w:ascii="Arial" w:eastAsia="Arial" w:hAnsi="Arial" w:cs="Arial"/>
          <w:b/>
        </w:rPr>
      </w:pPr>
    </w:p>
    <w:p w14:paraId="6B6BDBC8" w14:textId="68AFF91D"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b/>
        </w:rPr>
        <w:t>Calidad:</w:t>
      </w:r>
      <w:r>
        <w:rPr>
          <w:rFonts w:ascii="Arial" w:eastAsia="Arial" w:hAnsi="Arial" w:cs="Arial"/>
        </w:rPr>
        <w:t xml:space="preserve"> </w:t>
      </w:r>
      <w:r w:rsidRPr="00E71E99">
        <w:rPr>
          <w:rFonts w:ascii="Century Gothic" w:eastAsia="Arial" w:hAnsi="Century Gothic" w:cs="Arial"/>
        </w:rPr>
        <w:t xml:space="preserve">Evaluando la calidad y durabilidad de los equipos </w:t>
      </w:r>
      <w:r w:rsidRPr="00E71E99">
        <w:rPr>
          <w:rFonts w:ascii="Century Gothic" w:eastAsia="Arial" w:hAnsi="Century Gothic" w:cs="Arial"/>
        </w:rPr>
        <w:t>propuestos,</w:t>
      </w:r>
      <w:r w:rsidRPr="00E71E99">
        <w:rPr>
          <w:rFonts w:ascii="Century Gothic" w:eastAsia="Arial" w:hAnsi="Century Gothic" w:cs="Arial"/>
        </w:rPr>
        <w:t xml:space="preserve"> así como de los materiales propuestos para la instalación de las pantallas.</w:t>
      </w:r>
    </w:p>
    <w:p w14:paraId="23DB6731" w14:textId="77777777" w:rsidR="00E71E99" w:rsidRPr="00E71E99" w:rsidRDefault="00E71E99" w:rsidP="00E71E99">
      <w:pPr>
        <w:spacing w:after="0"/>
        <w:ind w:right="-710" w:firstLine="164"/>
        <w:jc w:val="both"/>
        <w:rPr>
          <w:rFonts w:ascii="Century Gothic" w:eastAsia="Arial" w:hAnsi="Century Gothic" w:cs="Arial"/>
        </w:rPr>
      </w:pPr>
    </w:p>
    <w:p w14:paraId="33128D0E" w14:textId="77777777" w:rsidR="00E71E99" w:rsidRDefault="00E71E99" w:rsidP="00E71E99">
      <w:pPr>
        <w:numPr>
          <w:ilvl w:val="0"/>
          <w:numId w:val="36"/>
        </w:numPr>
        <w:spacing w:after="0"/>
        <w:ind w:left="0" w:right="-710"/>
        <w:jc w:val="both"/>
        <w:rPr>
          <w:rFonts w:ascii="Arial" w:eastAsia="Arial" w:hAnsi="Arial" w:cs="Arial"/>
        </w:rPr>
      </w:pPr>
      <w:r w:rsidRPr="00E71E99">
        <w:rPr>
          <w:rFonts w:ascii="Century Gothic" w:eastAsia="Arial" w:hAnsi="Century Gothic" w:cs="Arial"/>
        </w:rPr>
        <w:t>Calidad de los dispositivos de señalización digital</w:t>
      </w:r>
      <w:r>
        <w:rPr>
          <w:rFonts w:ascii="Arial" w:eastAsia="Arial" w:hAnsi="Arial" w:cs="Arial"/>
        </w:rPr>
        <w:t>.</w:t>
      </w:r>
    </w:p>
    <w:p w14:paraId="263C9462" w14:textId="77777777" w:rsidR="00E71E99" w:rsidRDefault="00E71E99" w:rsidP="00E71E99">
      <w:pPr>
        <w:numPr>
          <w:ilvl w:val="0"/>
          <w:numId w:val="36"/>
        </w:numPr>
        <w:spacing w:after="0"/>
        <w:ind w:left="0" w:right="-710"/>
        <w:jc w:val="both"/>
        <w:rPr>
          <w:rFonts w:ascii="Arial" w:eastAsia="Arial" w:hAnsi="Arial" w:cs="Arial"/>
        </w:rPr>
      </w:pPr>
      <w:r w:rsidRPr="00E71E99">
        <w:rPr>
          <w:rFonts w:ascii="Century Gothic" w:eastAsia="Arial" w:hAnsi="Century Gothic" w:cs="Arial"/>
        </w:rPr>
        <w:t>Resistencia y durabilidad de los materiales bajo condiciones de uso normales y adversas</w:t>
      </w:r>
      <w:r>
        <w:rPr>
          <w:rFonts w:ascii="Arial" w:eastAsia="Arial" w:hAnsi="Arial" w:cs="Arial"/>
        </w:rPr>
        <w:t>.</w:t>
      </w:r>
    </w:p>
    <w:p w14:paraId="335D2FD7" w14:textId="77777777" w:rsidR="00E71E99" w:rsidRPr="00E71E99" w:rsidRDefault="00E71E99" w:rsidP="00E71E99">
      <w:pPr>
        <w:numPr>
          <w:ilvl w:val="0"/>
          <w:numId w:val="36"/>
        </w:numPr>
        <w:spacing w:after="0"/>
        <w:ind w:left="0" w:right="-710"/>
        <w:jc w:val="both"/>
        <w:rPr>
          <w:rFonts w:ascii="Century Gothic" w:eastAsia="Arial" w:hAnsi="Century Gothic" w:cs="Arial"/>
        </w:rPr>
      </w:pPr>
      <w:r w:rsidRPr="00E71E99">
        <w:rPr>
          <w:rFonts w:ascii="Century Gothic" w:eastAsia="Arial" w:hAnsi="Century Gothic" w:cs="Arial"/>
        </w:rPr>
        <w:lastRenderedPageBreak/>
        <w:t>Características de la pantalla (resolución, brillo, contraste, etc.).</w:t>
      </w:r>
    </w:p>
    <w:p w14:paraId="19010C5F" w14:textId="77777777" w:rsidR="00E71E99" w:rsidRDefault="00E71E99" w:rsidP="00E71E99">
      <w:pPr>
        <w:spacing w:after="0"/>
        <w:ind w:right="-710"/>
        <w:jc w:val="both"/>
        <w:rPr>
          <w:rFonts w:ascii="Arial" w:eastAsia="Arial" w:hAnsi="Arial" w:cs="Arial"/>
        </w:rPr>
      </w:pPr>
    </w:p>
    <w:p w14:paraId="58445401"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b/>
        </w:rPr>
        <w:t>Precio:</w:t>
      </w:r>
      <w:r>
        <w:rPr>
          <w:rFonts w:ascii="Arial" w:eastAsia="Arial" w:hAnsi="Arial" w:cs="Arial"/>
        </w:rPr>
        <w:t xml:space="preserve"> </w:t>
      </w:r>
      <w:r w:rsidRPr="00E71E99">
        <w:rPr>
          <w:rFonts w:ascii="Century Gothic" w:eastAsia="Arial" w:hAnsi="Century Gothic" w:cs="Arial"/>
        </w:rPr>
        <w:t>Inversión justa y adecuada del costo total del proyecto, considerando la calidad de los materiales y la mano de obra requerida.</w:t>
      </w:r>
    </w:p>
    <w:p w14:paraId="50578CBE" w14:textId="77777777" w:rsidR="00E71E99" w:rsidRPr="00E71E99" w:rsidRDefault="00E71E99" w:rsidP="00E71E99">
      <w:pPr>
        <w:spacing w:after="0"/>
        <w:ind w:right="-710"/>
        <w:jc w:val="both"/>
        <w:rPr>
          <w:rFonts w:ascii="Century Gothic" w:eastAsia="Arial" w:hAnsi="Century Gothic" w:cs="Arial"/>
        </w:rPr>
      </w:pPr>
    </w:p>
    <w:p w14:paraId="49BF41D2"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Comparación del costo de los materiales y equipos con los estándares del mercado.</w:t>
      </w:r>
    </w:p>
    <w:p w14:paraId="494CE53D"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Relación calidad-precio de los componentes.</w:t>
      </w:r>
    </w:p>
    <w:p w14:paraId="260327BC"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Costos de mano de obra.</w:t>
      </w:r>
    </w:p>
    <w:p w14:paraId="62181137" w14:textId="77777777" w:rsidR="00E71E99" w:rsidRDefault="00E71E99" w:rsidP="00E71E99">
      <w:pPr>
        <w:spacing w:after="0"/>
        <w:ind w:right="-710"/>
        <w:jc w:val="both"/>
        <w:rPr>
          <w:rFonts w:ascii="Arial" w:eastAsia="Arial" w:hAnsi="Arial" w:cs="Arial"/>
          <w:b/>
        </w:rPr>
      </w:pPr>
    </w:p>
    <w:p w14:paraId="5059547B"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b/>
        </w:rPr>
        <w:t>Plazos de Ejecución:</w:t>
      </w:r>
      <w:r>
        <w:rPr>
          <w:rFonts w:ascii="Arial" w:eastAsia="Arial" w:hAnsi="Arial" w:cs="Arial"/>
        </w:rPr>
        <w:t xml:space="preserve"> </w:t>
      </w:r>
      <w:r w:rsidRPr="00E71E99">
        <w:rPr>
          <w:rFonts w:ascii="Century Gothic" w:eastAsia="Arial" w:hAnsi="Century Gothic" w:cs="Arial"/>
        </w:rPr>
        <w:t>Tiempos de suministro e instalación evaluando la propuesta en estos términos, sin descuidar la calidad del trabajo.</w:t>
      </w:r>
    </w:p>
    <w:p w14:paraId="0E0AC2EF" w14:textId="77777777" w:rsidR="00E71E99" w:rsidRDefault="00E71E99" w:rsidP="00E71E99">
      <w:pPr>
        <w:spacing w:after="0"/>
        <w:ind w:right="-710" w:firstLine="164"/>
        <w:jc w:val="both"/>
        <w:rPr>
          <w:rFonts w:ascii="Arial" w:eastAsia="Arial" w:hAnsi="Arial" w:cs="Arial"/>
        </w:rPr>
      </w:pPr>
    </w:p>
    <w:p w14:paraId="4DE512E8"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Tiempo total estimado para la instalación completa.</w:t>
      </w:r>
    </w:p>
    <w:p w14:paraId="68131E14"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Plan de trabajo y cronograma detallado.</w:t>
      </w:r>
    </w:p>
    <w:p w14:paraId="02C382DE" w14:textId="4C73458F"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Medidas propuestas para asegurar la calidad durante la ejecución.</w:t>
      </w:r>
    </w:p>
    <w:p w14:paraId="21804109" w14:textId="77777777" w:rsidR="00E71E99" w:rsidRDefault="00E71E99" w:rsidP="00E71E99">
      <w:pPr>
        <w:spacing w:after="0"/>
        <w:ind w:right="-710"/>
        <w:jc w:val="both"/>
        <w:rPr>
          <w:rFonts w:ascii="Arial" w:eastAsia="Arial" w:hAnsi="Arial" w:cs="Arial"/>
          <w:b/>
        </w:rPr>
      </w:pPr>
    </w:p>
    <w:p w14:paraId="01313B9C"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b/>
        </w:rPr>
        <w:t>Garantías:</w:t>
      </w:r>
      <w:r>
        <w:rPr>
          <w:rFonts w:ascii="Arial" w:eastAsia="Arial" w:hAnsi="Arial" w:cs="Arial"/>
        </w:rPr>
        <w:t xml:space="preserve"> </w:t>
      </w:r>
      <w:r w:rsidRPr="00E71E99">
        <w:rPr>
          <w:rFonts w:ascii="Century Gothic" w:eastAsia="Arial" w:hAnsi="Century Gothic" w:cs="Arial"/>
        </w:rPr>
        <w:t>Evaluando la cobertura de la garantía ofrecida, tanto en términos de defectos de fabricación como en la calidad de la mano de obra, por un mínimo de 1 año.</w:t>
      </w:r>
    </w:p>
    <w:p w14:paraId="206A4E53"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Duración de la garantía.</w:t>
      </w:r>
    </w:p>
    <w:p w14:paraId="294B80E6" w14:textId="77777777" w:rsidR="00E71E99" w:rsidRPr="00E71E99" w:rsidRDefault="00E71E99" w:rsidP="00E71E99">
      <w:pPr>
        <w:pStyle w:val="Prrafodelista"/>
        <w:numPr>
          <w:ilvl w:val="0"/>
          <w:numId w:val="40"/>
        </w:numPr>
        <w:spacing w:after="0"/>
        <w:ind w:left="0" w:right="-710"/>
        <w:jc w:val="both"/>
        <w:rPr>
          <w:rFonts w:ascii="Century Gothic" w:eastAsia="Arial" w:hAnsi="Century Gothic" w:cs="Arial"/>
        </w:rPr>
      </w:pPr>
      <w:r w:rsidRPr="00E71E99">
        <w:rPr>
          <w:rFonts w:ascii="Century Gothic" w:eastAsia="Arial" w:hAnsi="Century Gothic" w:cs="Arial"/>
        </w:rPr>
        <w:t>Alcance de la garantía (materiales, mano de obra, dispositivos).</w:t>
      </w:r>
    </w:p>
    <w:p w14:paraId="509CBA9D" w14:textId="77777777" w:rsidR="00E71E99" w:rsidRDefault="00E71E99" w:rsidP="00E71E99">
      <w:pPr>
        <w:pStyle w:val="Prrafodelista"/>
        <w:numPr>
          <w:ilvl w:val="0"/>
          <w:numId w:val="40"/>
        </w:numPr>
        <w:spacing w:after="0"/>
        <w:ind w:left="0" w:right="-710"/>
        <w:jc w:val="both"/>
        <w:rPr>
          <w:rFonts w:ascii="Arial" w:eastAsia="Arial" w:hAnsi="Arial" w:cs="Arial"/>
        </w:rPr>
      </w:pPr>
      <w:r w:rsidRPr="00E71E99">
        <w:rPr>
          <w:rFonts w:ascii="Century Gothic" w:eastAsia="Arial" w:hAnsi="Century Gothic" w:cs="Arial"/>
        </w:rPr>
        <w:t>Procedimientos para reclamaciones y soporte postventa</w:t>
      </w:r>
      <w:r>
        <w:rPr>
          <w:rFonts w:ascii="Arial" w:eastAsia="Arial" w:hAnsi="Arial" w:cs="Arial"/>
        </w:rPr>
        <w:t>.</w:t>
      </w:r>
    </w:p>
    <w:p w14:paraId="2749C76A" w14:textId="77777777" w:rsidR="00E71E99" w:rsidRPr="00E71E99" w:rsidRDefault="00E71E99" w:rsidP="00E71E99">
      <w:pPr>
        <w:pBdr>
          <w:top w:val="nil"/>
          <w:left w:val="nil"/>
          <w:bottom w:val="nil"/>
          <w:right w:val="nil"/>
          <w:between w:val="nil"/>
        </w:pBdr>
        <w:spacing w:before="280" w:after="80"/>
        <w:ind w:right="-710"/>
        <w:jc w:val="both"/>
        <w:rPr>
          <w:rFonts w:ascii="Century Gothic" w:eastAsia="Arial" w:hAnsi="Century Gothic" w:cs="Arial"/>
          <w:b/>
        </w:rPr>
      </w:pPr>
      <w:bookmarkStart w:id="3" w:name="_heading=h.dhmmsoklnzrp" w:colFirst="0" w:colLast="0"/>
      <w:bookmarkEnd w:id="3"/>
      <w:r w:rsidRPr="00E71E99">
        <w:rPr>
          <w:rFonts w:ascii="Century Gothic" w:eastAsia="Arial" w:hAnsi="Century Gothic" w:cs="Arial"/>
          <w:b/>
        </w:rPr>
        <w:t>CRITERIOS ESPECÍFICOS PARA PANTALLAS DE SEÑALIZACIÓN:</w:t>
      </w:r>
    </w:p>
    <w:p w14:paraId="00BB24FC" w14:textId="77777777" w:rsidR="00E71E99" w:rsidRPr="00E71E99" w:rsidRDefault="00E71E99" w:rsidP="00E71E99">
      <w:pPr>
        <w:pBdr>
          <w:top w:val="nil"/>
          <w:left w:val="nil"/>
          <w:bottom w:val="nil"/>
          <w:right w:val="nil"/>
          <w:between w:val="nil"/>
        </w:pBdr>
        <w:spacing w:before="280" w:after="80"/>
        <w:ind w:right="-710"/>
        <w:jc w:val="both"/>
        <w:rPr>
          <w:rFonts w:ascii="Century Gothic" w:eastAsia="Arial" w:hAnsi="Century Gothic" w:cs="Arial"/>
          <w:b/>
        </w:rPr>
      </w:pPr>
      <w:r w:rsidRPr="00E71E99">
        <w:rPr>
          <w:rFonts w:ascii="Century Gothic" w:eastAsia="Arial" w:hAnsi="Century Gothic" w:cs="Arial"/>
          <w:b/>
        </w:rPr>
        <w:t>Compatibilidad y Conectividad:</w:t>
      </w:r>
    </w:p>
    <w:p w14:paraId="268687F4"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rPr>
        <w:t xml:space="preserve">Soporte y compatibilidad con la plataforma de gestión de contenido </w:t>
      </w:r>
      <w:proofErr w:type="spellStart"/>
      <w:r w:rsidRPr="00E71E99">
        <w:rPr>
          <w:rFonts w:ascii="Century Gothic" w:eastAsia="Arial" w:hAnsi="Century Gothic" w:cs="Arial"/>
        </w:rPr>
        <w:t>MagicInfo</w:t>
      </w:r>
      <w:proofErr w:type="spellEnd"/>
      <w:r w:rsidRPr="00E71E99">
        <w:rPr>
          <w:rFonts w:ascii="Century Gothic" w:eastAsia="Arial" w:hAnsi="Century Gothic" w:cs="Arial"/>
        </w:rPr>
        <w:t>.</w:t>
      </w:r>
    </w:p>
    <w:p w14:paraId="184E3892" w14:textId="77777777" w:rsidR="00E71E99" w:rsidRDefault="00E71E99" w:rsidP="00E71E99">
      <w:pPr>
        <w:spacing w:after="0"/>
        <w:ind w:right="-710"/>
        <w:jc w:val="both"/>
        <w:rPr>
          <w:rFonts w:ascii="Arial" w:eastAsia="Arial" w:hAnsi="Arial" w:cs="Arial"/>
        </w:rPr>
      </w:pPr>
      <w:r w:rsidRPr="00E71E99">
        <w:rPr>
          <w:rFonts w:ascii="Century Gothic" w:eastAsia="Arial" w:hAnsi="Century Gothic" w:cs="Arial"/>
        </w:rPr>
        <w:t xml:space="preserve">Conectividad a redes </w:t>
      </w:r>
      <w:proofErr w:type="spellStart"/>
      <w:r w:rsidRPr="00E71E99">
        <w:rPr>
          <w:rFonts w:ascii="Century Gothic" w:eastAsia="Arial" w:hAnsi="Century Gothic" w:cs="Arial"/>
        </w:rPr>
        <w:t>WiFi</w:t>
      </w:r>
      <w:proofErr w:type="spellEnd"/>
      <w:r w:rsidRPr="00E71E99">
        <w:rPr>
          <w:rFonts w:ascii="Century Gothic" w:eastAsia="Arial" w:hAnsi="Century Gothic" w:cs="Arial"/>
        </w:rPr>
        <w:t xml:space="preserve"> y Ethernet</w:t>
      </w:r>
      <w:r>
        <w:rPr>
          <w:rFonts w:ascii="Arial" w:eastAsia="Arial" w:hAnsi="Arial" w:cs="Arial"/>
        </w:rPr>
        <w:t>.</w:t>
      </w:r>
    </w:p>
    <w:p w14:paraId="395138AF" w14:textId="77777777" w:rsidR="00E71E99" w:rsidRPr="00E71E99" w:rsidRDefault="00E71E99" w:rsidP="00E71E99">
      <w:pPr>
        <w:pBdr>
          <w:top w:val="nil"/>
          <w:left w:val="nil"/>
          <w:bottom w:val="nil"/>
          <w:right w:val="nil"/>
          <w:between w:val="nil"/>
        </w:pBdr>
        <w:spacing w:before="280" w:after="80"/>
        <w:ind w:right="-710"/>
        <w:jc w:val="both"/>
        <w:rPr>
          <w:rFonts w:ascii="Century Gothic" w:eastAsia="Arial" w:hAnsi="Century Gothic" w:cs="Arial"/>
          <w:b/>
        </w:rPr>
      </w:pPr>
      <w:r w:rsidRPr="00E71E99">
        <w:rPr>
          <w:rFonts w:ascii="Century Gothic" w:eastAsia="Arial" w:hAnsi="Century Gothic" w:cs="Arial"/>
          <w:b/>
        </w:rPr>
        <w:t>Capacitación:</w:t>
      </w:r>
    </w:p>
    <w:p w14:paraId="7BF87184" w14:textId="77777777" w:rsidR="00E71E99" w:rsidRDefault="00E71E99" w:rsidP="00E71E99">
      <w:pPr>
        <w:spacing w:after="0"/>
        <w:ind w:right="-710"/>
        <w:jc w:val="both"/>
        <w:rPr>
          <w:rFonts w:ascii="Arial" w:eastAsia="Arial" w:hAnsi="Arial" w:cs="Arial"/>
        </w:rPr>
      </w:pPr>
      <w:r w:rsidRPr="00E71E99">
        <w:rPr>
          <w:rFonts w:ascii="Century Gothic" w:eastAsia="Arial" w:hAnsi="Century Gothic" w:cs="Arial"/>
        </w:rPr>
        <w:t>Programa de capacitación inicial para el personal encargado de operar y mantener los equipos</w:t>
      </w:r>
      <w:r>
        <w:rPr>
          <w:rFonts w:ascii="Arial" w:eastAsia="Arial" w:hAnsi="Arial" w:cs="Arial"/>
        </w:rPr>
        <w:t>.</w:t>
      </w:r>
    </w:p>
    <w:p w14:paraId="64B04B46" w14:textId="77777777" w:rsidR="00E71E99" w:rsidRPr="00E71E99" w:rsidRDefault="00E71E99" w:rsidP="00E71E99">
      <w:pPr>
        <w:pBdr>
          <w:top w:val="nil"/>
          <w:left w:val="nil"/>
          <w:bottom w:val="nil"/>
          <w:right w:val="nil"/>
          <w:between w:val="nil"/>
        </w:pBdr>
        <w:spacing w:before="280" w:after="80"/>
        <w:ind w:right="-710"/>
        <w:jc w:val="both"/>
        <w:rPr>
          <w:rFonts w:ascii="Century Gothic" w:eastAsia="Arial" w:hAnsi="Century Gothic" w:cs="Arial"/>
          <w:b/>
        </w:rPr>
      </w:pPr>
      <w:r w:rsidRPr="00E71E99">
        <w:rPr>
          <w:rFonts w:ascii="Century Gothic" w:eastAsia="Arial" w:hAnsi="Century Gothic" w:cs="Arial"/>
          <w:b/>
        </w:rPr>
        <w:t>Soporte Técnico Local:</w:t>
      </w:r>
    </w:p>
    <w:p w14:paraId="5A44A1E2" w14:textId="77777777" w:rsidR="00E71E99" w:rsidRPr="00E71E99" w:rsidRDefault="00E71E99" w:rsidP="00E71E99">
      <w:pPr>
        <w:spacing w:after="0"/>
        <w:ind w:right="-710"/>
        <w:jc w:val="both"/>
        <w:rPr>
          <w:rFonts w:ascii="Century Gothic" w:eastAsia="Arial" w:hAnsi="Century Gothic" w:cs="Arial"/>
        </w:rPr>
      </w:pPr>
      <w:r w:rsidRPr="00E71E99">
        <w:rPr>
          <w:rFonts w:ascii="Century Gothic" w:eastAsia="Arial" w:hAnsi="Century Gothic" w:cs="Arial"/>
        </w:rPr>
        <w:t>Disponibilidad de soporte técnico local durante el período de garantía.</w:t>
      </w:r>
    </w:p>
    <w:p w14:paraId="0FE4A830" w14:textId="77777777" w:rsidR="00F1347A" w:rsidRDefault="00F1347A" w:rsidP="00F1347A">
      <w:pPr>
        <w:spacing w:after="0"/>
        <w:ind w:left="1276"/>
        <w:jc w:val="both"/>
        <w:rPr>
          <w:rFonts w:ascii="Century Gothic" w:eastAsia="Arial" w:hAnsi="Century Gothic" w:cs="Arial"/>
          <w:b/>
          <w:bCs/>
        </w:rPr>
      </w:pPr>
    </w:p>
    <w:p w14:paraId="5197AC41" w14:textId="77777777" w:rsidR="003D6291" w:rsidRDefault="003D6291" w:rsidP="00F1347A">
      <w:pPr>
        <w:spacing w:after="0"/>
        <w:ind w:left="1276"/>
        <w:jc w:val="both"/>
        <w:rPr>
          <w:rFonts w:ascii="Century Gothic" w:eastAsia="Arial" w:hAnsi="Century Gothic" w:cs="Arial"/>
          <w:b/>
          <w:bCs/>
        </w:rPr>
      </w:pPr>
    </w:p>
    <w:p w14:paraId="2DE8771F" w14:textId="77777777" w:rsidR="003D6291" w:rsidRDefault="003D6291" w:rsidP="00F1347A">
      <w:pPr>
        <w:spacing w:after="0"/>
        <w:ind w:left="1276"/>
        <w:jc w:val="both"/>
        <w:rPr>
          <w:rFonts w:ascii="Century Gothic" w:eastAsia="Arial" w:hAnsi="Century Gothic" w:cs="Arial"/>
          <w:b/>
          <w:bCs/>
        </w:rPr>
      </w:pPr>
    </w:p>
    <w:p w14:paraId="661C9111" w14:textId="42B82822" w:rsidR="00F1347A" w:rsidRPr="00F1347A" w:rsidRDefault="00F1347A" w:rsidP="00F1347A">
      <w:pPr>
        <w:spacing w:after="0"/>
        <w:ind w:left="1276"/>
        <w:jc w:val="both"/>
        <w:rPr>
          <w:rFonts w:ascii="Century Gothic" w:eastAsia="Arial" w:hAnsi="Century Gothic" w:cs="Arial"/>
          <w:b/>
          <w:bCs/>
        </w:rPr>
      </w:pPr>
      <w:r w:rsidRPr="00F1347A">
        <w:rPr>
          <w:rFonts w:ascii="Century Gothic" w:eastAsia="Arial" w:hAnsi="Century Gothic" w:cs="Arial"/>
          <w:b/>
          <w:bCs/>
        </w:rPr>
        <w:t>La solicitud responde a los requerimientos enlistados a continuación:</w:t>
      </w:r>
    </w:p>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2D6A5274"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79DAB4D3" w14:textId="77777777" w:rsidR="003D6291" w:rsidRDefault="003D6291" w:rsidP="00813496">
      <w:pPr>
        <w:pStyle w:val="Prrafodelista"/>
        <w:spacing w:after="0" w:line="276" w:lineRule="auto"/>
        <w:ind w:left="426" w:right="-802"/>
        <w:jc w:val="center"/>
        <w:rPr>
          <w:rFonts w:ascii="Century Gothic" w:eastAsia="Arial" w:hAnsi="Century Gothic" w:cs="Arial"/>
        </w:rPr>
      </w:pPr>
    </w:p>
    <w:p w14:paraId="0B2749A7" w14:textId="77777777" w:rsidR="003D6291" w:rsidRDefault="003D6291" w:rsidP="00813496">
      <w:pPr>
        <w:pStyle w:val="Prrafodelista"/>
        <w:spacing w:after="0" w:line="276" w:lineRule="auto"/>
        <w:ind w:left="426" w:right="-802"/>
        <w:jc w:val="center"/>
        <w:rPr>
          <w:rFonts w:ascii="Century Gothic" w:eastAsia="Arial" w:hAnsi="Century Gothic" w:cs="Arial"/>
        </w:rPr>
      </w:pPr>
    </w:p>
    <w:p w14:paraId="5B5AA66D" w14:textId="4D9F2C22"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6A23CFCA" w14:textId="77777777" w:rsidR="003D6291" w:rsidRDefault="003D6291" w:rsidP="00813496">
      <w:pPr>
        <w:spacing w:after="0" w:line="240" w:lineRule="auto"/>
        <w:ind w:right="-802"/>
        <w:jc w:val="center"/>
        <w:rPr>
          <w:rFonts w:ascii="Century Gothic" w:eastAsia="Arial" w:hAnsi="Century Gothic" w:cs="Arial"/>
          <w:b/>
        </w:rPr>
      </w:pPr>
    </w:p>
    <w:p w14:paraId="1C7D0A81" w14:textId="77777777" w:rsidR="003D6291" w:rsidRDefault="003D6291" w:rsidP="00813496">
      <w:pPr>
        <w:spacing w:after="0" w:line="240" w:lineRule="auto"/>
        <w:ind w:right="-802"/>
        <w:jc w:val="center"/>
        <w:rPr>
          <w:rFonts w:ascii="Century Gothic" w:eastAsia="Arial" w:hAnsi="Century Gothic" w:cs="Arial"/>
          <w:b/>
        </w:rPr>
      </w:pPr>
    </w:p>
    <w:p w14:paraId="5CF14C77" w14:textId="77777777" w:rsidR="003D6291" w:rsidRDefault="003D6291" w:rsidP="00813496">
      <w:pPr>
        <w:spacing w:after="0" w:line="240" w:lineRule="auto"/>
        <w:ind w:right="-802"/>
        <w:jc w:val="center"/>
        <w:rPr>
          <w:rFonts w:ascii="Century Gothic" w:eastAsia="Arial" w:hAnsi="Century Gothic" w:cs="Arial"/>
          <w:b/>
        </w:rPr>
      </w:pPr>
    </w:p>
    <w:p w14:paraId="55E241A8" w14:textId="77777777" w:rsidR="003D6291" w:rsidRDefault="003D6291" w:rsidP="00813496">
      <w:pPr>
        <w:spacing w:after="0" w:line="240" w:lineRule="auto"/>
        <w:ind w:right="-802"/>
        <w:jc w:val="center"/>
        <w:rPr>
          <w:rFonts w:ascii="Century Gothic" w:eastAsia="Arial" w:hAnsi="Century Gothic" w:cs="Arial"/>
          <w:b/>
        </w:rPr>
      </w:pPr>
    </w:p>
    <w:p w14:paraId="62C7F9A6" w14:textId="77777777" w:rsidR="003D6291" w:rsidRDefault="003D6291" w:rsidP="00813496">
      <w:pPr>
        <w:spacing w:after="0" w:line="240" w:lineRule="auto"/>
        <w:ind w:right="-802"/>
        <w:jc w:val="center"/>
        <w:rPr>
          <w:rFonts w:ascii="Century Gothic" w:eastAsia="Arial" w:hAnsi="Century Gothic" w:cs="Arial"/>
          <w:b/>
        </w:rPr>
      </w:pPr>
    </w:p>
    <w:p w14:paraId="7A6BECA7" w14:textId="77777777" w:rsidR="00A36DE1" w:rsidRDefault="00A36DE1" w:rsidP="00813496">
      <w:pPr>
        <w:spacing w:after="0" w:line="240" w:lineRule="auto"/>
        <w:ind w:right="-802"/>
        <w:jc w:val="center"/>
        <w:rPr>
          <w:rFonts w:ascii="Century Gothic" w:eastAsia="Arial" w:hAnsi="Century Gothic" w:cs="Arial"/>
          <w:b/>
        </w:rPr>
      </w:pPr>
    </w:p>
    <w:p w14:paraId="0A1DB169" w14:textId="77777777" w:rsidR="003D6291" w:rsidRDefault="003D6291" w:rsidP="00813496">
      <w:pPr>
        <w:spacing w:after="0" w:line="240" w:lineRule="auto"/>
        <w:ind w:right="-802"/>
        <w:jc w:val="center"/>
        <w:rPr>
          <w:rFonts w:ascii="Century Gothic" w:eastAsia="Arial" w:hAnsi="Century Gothic" w:cs="Arial"/>
          <w:b/>
        </w:rPr>
      </w:pPr>
    </w:p>
    <w:p w14:paraId="4D4E8888" w14:textId="2CC12E6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4B7E1F5" w14:textId="77777777" w:rsidR="00BA1A4E" w:rsidRDefault="00BA1A4E" w:rsidP="00813496">
      <w:pPr>
        <w:spacing w:after="0" w:line="240" w:lineRule="auto"/>
        <w:ind w:right="-802"/>
        <w:rPr>
          <w:rFonts w:ascii="Century Gothic" w:eastAsia="Arial" w:hAnsi="Century Gothic" w:cs="Arial"/>
          <w:b/>
        </w:rPr>
      </w:pPr>
    </w:p>
    <w:p w14:paraId="737C8344" w14:textId="11B20008"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4C53BD35"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E447C9" w:rsidRPr="00675B0B">
        <w:rPr>
          <w:rFonts w:ascii="Century Gothic" w:eastAsia="Arial" w:hAnsi="Century Gothic" w:cs="Arial"/>
        </w:rPr>
        <w:t xml:space="preserve">Licitación Pública </w:t>
      </w:r>
      <w:r w:rsidR="00E90F81">
        <w:rPr>
          <w:rFonts w:ascii="Century Gothic" w:eastAsia="Arial" w:hAnsi="Century Gothic" w:cs="Arial"/>
        </w:rPr>
        <w:t>Nacional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5418"/>
        <w:gridCol w:w="1036"/>
        <w:gridCol w:w="1053"/>
        <w:gridCol w:w="1147"/>
      </w:tblGrid>
      <w:tr w:rsidR="005730D2" w:rsidRPr="00F1347A" w14:paraId="16AE53B4" w14:textId="77777777" w:rsidTr="00A36DE1">
        <w:trPr>
          <w:trHeight w:val="509"/>
        </w:trPr>
        <w:tc>
          <w:tcPr>
            <w:tcW w:w="927" w:type="dxa"/>
            <w:tcBorders>
              <w:bottom w:val="single" w:sz="4" w:space="0" w:color="auto"/>
            </w:tcBorders>
            <w:noWrap/>
            <w:vAlign w:val="center"/>
            <w:hideMark/>
          </w:tcPr>
          <w:p w14:paraId="15CDD98E"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Renglón</w:t>
            </w:r>
          </w:p>
        </w:tc>
        <w:tc>
          <w:tcPr>
            <w:tcW w:w="5418" w:type="dxa"/>
            <w:tcBorders>
              <w:bottom w:val="single" w:sz="4" w:space="0" w:color="auto"/>
            </w:tcBorders>
            <w:noWrap/>
            <w:vAlign w:val="center"/>
            <w:hideMark/>
          </w:tcPr>
          <w:p w14:paraId="151FD5C2" w14:textId="77777777" w:rsidR="005730D2" w:rsidRPr="00F1347A" w:rsidRDefault="005730D2" w:rsidP="00813496">
            <w:pPr>
              <w:pStyle w:val="Standard"/>
              <w:spacing w:line="247" w:lineRule="auto"/>
              <w:ind w:right="-802" w:firstLine="25"/>
              <w:jc w:val="center"/>
              <w:rPr>
                <w:rFonts w:ascii="Century Gothic" w:hAnsi="Century Gothic" w:cs="Arial"/>
                <w:b/>
                <w:sz w:val="20"/>
                <w:szCs w:val="20"/>
              </w:rPr>
            </w:pPr>
            <w:r w:rsidRPr="00F1347A">
              <w:rPr>
                <w:rFonts w:ascii="Century Gothic" w:hAnsi="Century Gothic" w:cs="Arial"/>
                <w:b/>
                <w:sz w:val="20"/>
                <w:szCs w:val="20"/>
              </w:rPr>
              <w:t>Descripción del Bien</w:t>
            </w:r>
          </w:p>
        </w:tc>
        <w:tc>
          <w:tcPr>
            <w:tcW w:w="1030" w:type="dxa"/>
            <w:vAlign w:val="center"/>
            <w:hideMark/>
          </w:tcPr>
          <w:p w14:paraId="01583DA9"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Unidad</w:t>
            </w:r>
          </w:p>
          <w:p w14:paraId="31422921"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de</w:t>
            </w:r>
          </w:p>
          <w:p w14:paraId="52309B53"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medida</w:t>
            </w:r>
          </w:p>
        </w:tc>
        <w:tc>
          <w:tcPr>
            <w:tcW w:w="1047" w:type="dxa"/>
            <w:vAlign w:val="center"/>
          </w:tcPr>
          <w:p w14:paraId="2DC3974F"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Cantidad</w:t>
            </w:r>
          </w:p>
        </w:tc>
        <w:tc>
          <w:tcPr>
            <w:tcW w:w="1140" w:type="dxa"/>
            <w:noWrap/>
            <w:vAlign w:val="center"/>
            <w:hideMark/>
          </w:tcPr>
          <w:p w14:paraId="43906CE5" w14:textId="77777777" w:rsidR="005730D2" w:rsidRPr="00F1347A" w:rsidRDefault="005730D2" w:rsidP="00DB21A9">
            <w:pPr>
              <w:pStyle w:val="Standard"/>
              <w:spacing w:line="247" w:lineRule="auto"/>
              <w:ind w:right="42"/>
              <w:jc w:val="center"/>
              <w:rPr>
                <w:rFonts w:ascii="Century Gothic" w:hAnsi="Century Gothic" w:cs="Arial"/>
                <w:b/>
                <w:sz w:val="20"/>
                <w:szCs w:val="20"/>
              </w:rPr>
            </w:pPr>
            <w:r w:rsidRPr="00F1347A">
              <w:rPr>
                <w:rFonts w:ascii="Century Gothic" w:hAnsi="Century Gothic" w:cs="Arial"/>
                <w:b/>
                <w:sz w:val="20"/>
                <w:szCs w:val="20"/>
              </w:rPr>
              <w:t>Marca Propuesta</w:t>
            </w:r>
          </w:p>
        </w:tc>
      </w:tr>
      <w:tr w:rsidR="003D6291" w:rsidRPr="00F1347A" w14:paraId="72CFFBA3" w14:textId="77777777" w:rsidTr="00A36DE1">
        <w:trPr>
          <w:trHeight w:val="5253"/>
        </w:trPr>
        <w:tc>
          <w:tcPr>
            <w:tcW w:w="927" w:type="dxa"/>
            <w:tcBorders>
              <w:top w:val="single" w:sz="4" w:space="0" w:color="auto"/>
              <w:bottom w:val="single" w:sz="4" w:space="0" w:color="auto"/>
            </w:tcBorders>
            <w:noWrap/>
            <w:vAlign w:val="center"/>
          </w:tcPr>
          <w:p w14:paraId="38CDD0F2" w14:textId="0B322E44" w:rsidR="003D6291" w:rsidRPr="00F1347A" w:rsidRDefault="003D6291" w:rsidP="003D6291">
            <w:pPr>
              <w:spacing w:after="0" w:line="240" w:lineRule="auto"/>
              <w:ind w:left="351" w:right="-802"/>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1</w:t>
            </w:r>
          </w:p>
        </w:tc>
        <w:tc>
          <w:tcPr>
            <w:tcW w:w="5418" w:type="dxa"/>
            <w:tcBorders>
              <w:top w:val="single" w:sz="4" w:space="0" w:color="auto"/>
              <w:left w:val="nil"/>
              <w:bottom w:val="single" w:sz="4" w:space="0" w:color="auto"/>
              <w:right w:val="single" w:sz="4" w:space="0" w:color="auto"/>
            </w:tcBorders>
            <w:vAlign w:val="bottom"/>
          </w:tcPr>
          <w:p w14:paraId="68284454"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Pantalla de 55" para señalización digital con resolución 4K para envío de contenido remoto, debe de incluir la licencia de Administración de contenido para visualización digital sobre la plataforma </w:t>
            </w:r>
            <w:proofErr w:type="spellStart"/>
            <w:r>
              <w:rPr>
                <w:rFonts w:ascii="Century Gothic" w:eastAsia="Century Gothic" w:hAnsi="Century Gothic" w:cs="Century Gothic"/>
                <w:sz w:val="20"/>
                <w:szCs w:val="20"/>
              </w:rPr>
              <w:t>MagicINFO</w:t>
            </w:r>
            <w:proofErr w:type="spellEnd"/>
            <w:r>
              <w:rPr>
                <w:rFonts w:ascii="Century Gothic" w:eastAsia="Century Gothic" w:hAnsi="Century Gothic" w:cs="Century Gothic"/>
                <w:sz w:val="20"/>
                <w:szCs w:val="20"/>
              </w:rPr>
              <w:t xml:space="preserve"> en su modalidad “licencia perpetua” no licencia anual.</w:t>
            </w:r>
          </w:p>
          <w:p w14:paraId="4AD5A25D" w14:textId="6BD24373" w:rsidR="003D6291" w:rsidRPr="00F1347A" w:rsidRDefault="003D6291" w:rsidP="003D6291">
            <w:pPr>
              <w:rPr>
                <w:rFonts w:ascii="Century Gothic" w:hAnsi="Century Gothic" w:cs="Arial"/>
                <w:b/>
                <w:sz w:val="20"/>
                <w:szCs w:val="20"/>
                <w:lang w:val="es-ES_tradnl"/>
              </w:rPr>
            </w:pPr>
            <w:r>
              <w:rPr>
                <w:rFonts w:ascii="Century Gothic" w:eastAsia="Century Gothic" w:hAnsi="Century Gothic" w:cs="Century Gothic"/>
                <w:sz w:val="20"/>
                <w:szCs w:val="20"/>
              </w:rPr>
              <w:t xml:space="preserve">El monitor de señalización digital debe de tener un tamaño de visualización de 138.7 cm o 54.6 pulgadas con una resolución máxima de 3840 x 2160 a 60 Hz, con un consumo de energía de 154 watts, con alimentación eléctrica de 100-240V ~ 50/60Hz, con un brillo de 500 </w:t>
            </w:r>
            <w:proofErr w:type="spellStart"/>
            <w:r>
              <w:rPr>
                <w:rFonts w:ascii="Century Gothic" w:eastAsia="Century Gothic" w:hAnsi="Century Gothic" w:cs="Century Gothic"/>
                <w:sz w:val="20"/>
                <w:szCs w:val="20"/>
              </w:rPr>
              <w:t>nits</w:t>
            </w:r>
            <w:proofErr w:type="spellEnd"/>
            <w:r>
              <w:rPr>
                <w:rFonts w:ascii="Century Gothic" w:eastAsia="Century Gothic" w:hAnsi="Century Gothic" w:cs="Century Gothic"/>
                <w:sz w:val="20"/>
                <w:szCs w:val="20"/>
              </w:rPr>
              <w:t xml:space="preserve">, monitor para uno horizontal y vertical, con tiempo de operación de 24/7, con entradas de video de DP 1.2 (1), HDMI 2.0 (3), USB 2.0 x 2, con salida de estéreo mini Jack, puertos de control RS232C (entrada/salida), RJ45, dos bocinas de 10 Watts, con montaje universal tipo VESA de 200 x 200, con almacenamiento de 16 GB, con sensores de temperatura, luz ambiente, conexión inalámbrica tipo </w:t>
            </w:r>
            <w:proofErr w:type="spellStart"/>
            <w:r>
              <w:rPr>
                <w:rFonts w:ascii="Century Gothic" w:eastAsia="Century Gothic" w:hAnsi="Century Gothic" w:cs="Century Gothic"/>
                <w:sz w:val="20"/>
                <w:szCs w:val="20"/>
              </w:rPr>
              <w:t>Wi</w:t>
            </w:r>
            <w:proofErr w:type="spellEnd"/>
            <w:r>
              <w:rPr>
                <w:rFonts w:ascii="Century Gothic" w:eastAsia="Century Gothic" w:hAnsi="Century Gothic" w:cs="Century Gothic"/>
                <w:sz w:val="20"/>
                <w:szCs w:val="20"/>
              </w:rPr>
              <w:t>-Fi (2.4/5.0GHz doble banda) y bluetooth.</w:t>
            </w:r>
          </w:p>
        </w:tc>
        <w:tc>
          <w:tcPr>
            <w:tcW w:w="1030" w:type="dxa"/>
            <w:noWrap/>
            <w:vAlign w:val="bottom"/>
          </w:tcPr>
          <w:p w14:paraId="00C2AA72" w14:textId="4DB4F006" w:rsidR="003D6291" w:rsidRPr="00F1347A" w:rsidRDefault="003D6291" w:rsidP="003D6291">
            <w:pPr>
              <w:spacing w:after="0" w:line="240" w:lineRule="auto"/>
              <w:ind w:right="-38"/>
              <w:jc w:val="center"/>
              <w:rPr>
                <w:rFonts w:ascii="Century Gothic" w:eastAsia="Arial" w:hAnsi="Century Gothic" w:cs="Arial"/>
                <w:sz w:val="20"/>
                <w:szCs w:val="20"/>
              </w:rPr>
            </w:pPr>
            <w:r>
              <w:rPr>
                <w:rFonts w:ascii="Century Gothic" w:eastAsia="Century Gothic" w:hAnsi="Century Gothic" w:cs="Century Gothic"/>
                <w:sz w:val="20"/>
                <w:szCs w:val="20"/>
              </w:rPr>
              <w:t>PIEZA</w:t>
            </w:r>
          </w:p>
        </w:tc>
        <w:tc>
          <w:tcPr>
            <w:tcW w:w="1047" w:type="dxa"/>
            <w:vAlign w:val="bottom"/>
          </w:tcPr>
          <w:p w14:paraId="47119707" w14:textId="216B05E3" w:rsidR="003D6291" w:rsidRPr="00F1347A" w:rsidRDefault="003D6291" w:rsidP="003D6291">
            <w:pPr>
              <w:spacing w:after="0" w:line="240" w:lineRule="auto"/>
              <w:ind w:left="-686" w:right="-802"/>
              <w:jc w:val="center"/>
              <w:rPr>
                <w:rFonts w:ascii="Century Gothic" w:eastAsia="Arial" w:hAnsi="Century Gothic" w:cs="Arial"/>
                <w:sz w:val="20"/>
                <w:szCs w:val="20"/>
              </w:rPr>
            </w:pPr>
            <w:r>
              <w:rPr>
                <w:rFonts w:ascii="Century Gothic" w:eastAsia="Century Gothic" w:hAnsi="Century Gothic" w:cs="Century Gothic"/>
                <w:sz w:val="20"/>
                <w:szCs w:val="20"/>
              </w:rPr>
              <w:t>27</w:t>
            </w:r>
          </w:p>
        </w:tc>
        <w:tc>
          <w:tcPr>
            <w:tcW w:w="1140" w:type="dxa"/>
            <w:noWrap/>
            <w:vAlign w:val="center"/>
          </w:tcPr>
          <w:p w14:paraId="08DBC98E" w14:textId="43ED6DD1" w:rsidR="003D6291" w:rsidRPr="00F1347A" w:rsidRDefault="003D6291" w:rsidP="003D6291">
            <w:pPr>
              <w:pStyle w:val="Standard"/>
              <w:spacing w:line="247" w:lineRule="auto"/>
              <w:ind w:right="-802"/>
              <w:jc w:val="center"/>
              <w:rPr>
                <w:rFonts w:ascii="Century Gothic" w:hAnsi="Century Gothic" w:cs="Arial"/>
                <w:sz w:val="20"/>
                <w:szCs w:val="20"/>
              </w:rPr>
            </w:pPr>
          </w:p>
        </w:tc>
      </w:tr>
      <w:tr w:rsidR="003D6291" w:rsidRPr="00F1347A" w14:paraId="1A1B020E" w14:textId="77777777" w:rsidTr="00A36DE1">
        <w:trPr>
          <w:trHeight w:val="1649"/>
        </w:trPr>
        <w:tc>
          <w:tcPr>
            <w:tcW w:w="927" w:type="dxa"/>
            <w:tcBorders>
              <w:top w:val="single" w:sz="4" w:space="0" w:color="auto"/>
              <w:bottom w:val="single" w:sz="4" w:space="0" w:color="auto"/>
            </w:tcBorders>
            <w:noWrap/>
            <w:vAlign w:val="center"/>
          </w:tcPr>
          <w:p w14:paraId="6612A051" w14:textId="190EE24F" w:rsidR="003D6291" w:rsidRPr="00F1347A" w:rsidRDefault="003D6291" w:rsidP="003D6291">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5418" w:type="dxa"/>
            <w:tcBorders>
              <w:top w:val="single" w:sz="4" w:space="0" w:color="auto"/>
              <w:left w:val="nil"/>
              <w:bottom w:val="single" w:sz="4" w:space="0" w:color="auto"/>
              <w:right w:val="single" w:sz="4" w:space="0" w:color="auto"/>
            </w:tcBorders>
            <w:vAlign w:val="bottom"/>
          </w:tcPr>
          <w:p w14:paraId="68BA2CCD"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Pantalla Smart TV LED de 65” con resolución 4K Ultra HD, diseñada para transmisión de contenido con tecnología de color Dynamic </w:t>
            </w:r>
            <w:proofErr w:type="spellStart"/>
            <w:r>
              <w:rPr>
                <w:rFonts w:ascii="Century Gothic" w:eastAsia="Century Gothic" w:hAnsi="Century Gothic" w:cs="Century Gothic"/>
                <w:sz w:val="20"/>
                <w:szCs w:val="20"/>
              </w:rPr>
              <w:t>Crystal</w:t>
            </w:r>
            <w:proofErr w:type="spellEnd"/>
            <w:r>
              <w:rPr>
                <w:rFonts w:ascii="Century Gothic" w:eastAsia="Century Gothic" w:hAnsi="Century Gothic" w:cs="Century Gothic"/>
                <w:sz w:val="20"/>
                <w:szCs w:val="20"/>
              </w:rPr>
              <w:t xml:space="preserve"> Color y procesador </w:t>
            </w:r>
            <w:proofErr w:type="spellStart"/>
            <w:r>
              <w:rPr>
                <w:rFonts w:ascii="Century Gothic" w:eastAsia="Century Gothic" w:hAnsi="Century Gothic" w:cs="Century Gothic"/>
                <w:sz w:val="20"/>
                <w:szCs w:val="20"/>
              </w:rPr>
              <w:t>Crystal</w:t>
            </w:r>
            <w:proofErr w:type="spellEnd"/>
            <w:r>
              <w:rPr>
                <w:rFonts w:ascii="Century Gothic" w:eastAsia="Century Gothic" w:hAnsi="Century Gothic" w:cs="Century Gothic"/>
                <w:sz w:val="20"/>
                <w:szCs w:val="20"/>
              </w:rPr>
              <w:t xml:space="preserve"> 4K o similar.</w:t>
            </w:r>
          </w:p>
          <w:p w14:paraId="739D2129" w14:textId="4955AB3C" w:rsidR="003D6291" w:rsidRPr="00F1347A" w:rsidRDefault="003D6291" w:rsidP="003D629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pantalla debe tener un tamaño de visualización de 163.8 cm o 64.5 pulgadas con una resolución máxima de 3840 x 2160 a 60 Hz, con un consumo de energía típico de 190 watts y alimentación eléctrica de 100-240V ~ 50/60Hz, con un brillo de 300 </w:t>
            </w:r>
            <w:proofErr w:type="spellStart"/>
            <w:r>
              <w:rPr>
                <w:rFonts w:ascii="Century Gothic" w:eastAsia="Century Gothic" w:hAnsi="Century Gothic" w:cs="Century Gothic"/>
                <w:sz w:val="20"/>
                <w:szCs w:val="20"/>
              </w:rPr>
              <w:t>nits</w:t>
            </w:r>
            <w:proofErr w:type="spellEnd"/>
            <w:r>
              <w:rPr>
                <w:rFonts w:ascii="Century Gothic" w:eastAsia="Century Gothic" w:hAnsi="Century Gothic" w:cs="Century Gothic"/>
                <w:sz w:val="20"/>
                <w:szCs w:val="20"/>
              </w:rPr>
              <w:t xml:space="preserve">, pantalla para uso en orientación horizontal, con soporte HDR10+, HLG y </w:t>
            </w:r>
            <w:proofErr w:type="spellStart"/>
            <w:r>
              <w:rPr>
                <w:rFonts w:ascii="Century Gothic" w:eastAsia="Century Gothic" w:hAnsi="Century Gothic" w:cs="Century Gothic"/>
                <w:sz w:val="20"/>
                <w:szCs w:val="20"/>
              </w:rPr>
              <w:t>PurColor</w:t>
            </w:r>
            <w:proofErr w:type="spellEnd"/>
            <w:r>
              <w:rPr>
                <w:rFonts w:ascii="Century Gothic" w:eastAsia="Century Gothic" w:hAnsi="Century Gothic" w:cs="Century Gothic"/>
                <w:sz w:val="20"/>
                <w:szCs w:val="20"/>
              </w:rPr>
              <w:t xml:space="preserve">, con entradas de video HDMI 2.0 (3), USB 2.0 (2), salida digital de audio (óptica), puerto Ethernet (LAN), con conexión inalámbrica tipo </w:t>
            </w:r>
            <w:proofErr w:type="spellStart"/>
            <w:r>
              <w:rPr>
                <w:rFonts w:ascii="Century Gothic" w:eastAsia="Century Gothic" w:hAnsi="Century Gothic" w:cs="Century Gothic"/>
                <w:sz w:val="20"/>
                <w:szCs w:val="20"/>
              </w:rPr>
              <w:t>Wi</w:t>
            </w:r>
            <w:proofErr w:type="spellEnd"/>
            <w:r>
              <w:rPr>
                <w:rFonts w:ascii="Century Gothic" w:eastAsia="Century Gothic" w:hAnsi="Century Gothic" w:cs="Century Gothic"/>
                <w:sz w:val="20"/>
                <w:szCs w:val="20"/>
              </w:rPr>
              <w:t xml:space="preserve">-Fi 5 </w:t>
            </w:r>
            <w:r>
              <w:rPr>
                <w:rFonts w:ascii="Century Gothic" w:eastAsia="Century Gothic" w:hAnsi="Century Gothic" w:cs="Century Gothic"/>
                <w:sz w:val="19"/>
                <w:szCs w:val="19"/>
              </w:rPr>
              <w:t xml:space="preserve">(802.11ac) y Bluetooth 5.2, con dos bocinas de 10 Watts cada una (20W total) y tecnología Adaptive </w:t>
            </w:r>
            <w:proofErr w:type="spellStart"/>
            <w:r>
              <w:rPr>
                <w:rFonts w:ascii="Century Gothic" w:eastAsia="Century Gothic" w:hAnsi="Century Gothic" w:cs="Century Gothic"/>
                <w:sz w:val="19"/>
                <w:szCs w:val="19"/>
              </w:rPr>
              <w:t>Sound</w:t>
            </w:r>
            <w:proofErr w:type="spellEnd"/>
            <w:r>
              <w:rPr>
                <w:rFonts w:ascii="Century Gothic" w:eastAsia="Century Gothic" w:hAnsi="Century Gothic" w:cs="Century Gothic"/>
                <w:sz w:val="19"/>
                <w:szCs w:val="19"/>
              </w:rPr>
              <w:t>, con montaje universal tipo VESA de 400 x 300, compatible con asistentes de voz (</w:t>
            </w:r>
            <w:proofErr w:type="spellStart"/>
            <w:r>
              <w:rPr>
                <w:rFonts w:ascii="Century Gothic" w:eastAsia="Century Gothic" w:hAnsi="Century Gothic" w:cs="Century Gothic"/>
                <w:sz w:val="19"/>
                <w:szCs w:val="19"/>
              </w:rPr>
              <w:t>Bixby</w:t>
            </w:r>
            <w:proofErr w:type="spellEnd"/>
            <w:r>
              <w:rPr>
                <w:rFonts w:ascii="Century Gothic" w:eastAsia="Century Gothic" w:hAnsi="Century Gothic" w:cs="Century Gothic"/>
                <w:sz w:val="19"/>
                <w:szCs w:val="19"/>
              </w:rPr>
              <w:t>, Alexa y</w:t>
            </w:r>
            <w:r>
              <w:rPr>
                <w:rFonts w:ascii="Century Gothic" w:eastAsia="Century Gothic" w:hAnsi="Century Gothic" w:cs="Century Gothic"/>
                <w:sz w:val="20"/>
                <w:szCs w:val="20"/>
              </w:rPr>
              <w:t xml:space="preserve"> </w:t>
            </w:r>
            <w:r>
              <w:rPr>
                <w:rFonts w:ascii="Century Gothic" w:eastAsia="Century Gothic" w:hAnsi="Century Gothic" w:cs="Century Gothic"/>
                <w:sz w:val="19"/>
                <w:szCs w:val="19"/>
              </w:rPr>
              <w:t xml:space="preserve">Google </w:t>
            </w:r>
            <w:proofErr w:type="spellStart"/>
            <w:r>
              <w:rPr>
                <w:rFonts w:ascii="Century Gothic" w:eastAsia="Century Gothic" w:hAnsi="Century Gothic" w:cs="Century Gothic"/>
                <w:sz w:val="19"/>
                <w:szCs w:val="19"/>
              </w:rPr>
              <w:t>Assistant</w:t>
            </w:r>
            <w:proofErr w:type="spellEnd"/>
            <w:r>
              <w:rPr>
                <w:rFonts w:ascii="Century Gothic" w:eastAsia="Century Gothic" w:hAnsi="Century Gothic" w:cs="Century Gothic"/>
                <w:sz w:val="19"/>
                <w:szCs w:val="19"/>
              </w:rPr>
              <w:t xml:space="preserve">), con sistema operativo </w:t>
            </w:r>
            <w:proofErr w:type="spellStart"/>
            <w:r>
              <w:rPr>
                <w:rFonts w:ascii="Century Gothic" w:eastAsia="Century Gothic" w:hAnsi="Century Gothic" w:cs="Century Gothic"/>
                <w:sz w:val="19"/>
                <w:szCs w:val="19"/>
              </w:rPr>
              <w:t>Tizen</w:t>
            </w:r>
            <w:proofErr w:type="spellEnd"/>
            <w:r>
              <w:rPr>
                <w:rFonts w:ascii="Century Gothic" w:eastAsia="Century Gothic" w:hAnsi="Century Gothic" w:cs="Century Gothic"/>
                <w:sz w:val="19"/>
                <w:szCs w:val="19"/>
              </w:rPr>
              <w:t xml:space="preserve">™ y control remoto </w:t>
            </w:r>
            <w:proofErr w:type="spellStart"/>
            <w:r>
              <w:rPr>
                <w:rFonts w:ascii="Century Gothic" w:eastAsia="Century Gothic" w:hAnsi="Century Gothic" w:cs="Century Gothic"/>
                <w:sz w:val="19"/>
                <w:szCs w:val="19"/>
              </w:rPr>
              <w:t>One</w:t>
            </w:r>
            <w:proofErr w:type="spellEnd"/>
            <w:r>
              <w:rPr>
                <w:rFonts w:ascii="Century Gothic" w:eastAsia="Century Gothic" w:hAnsi="Century Gothic" w:cs="Century Gothic"/>
                <w:sz w:val="19"/>
                <w:szCs w:val="19"/>
              </w:rPr>
              <w:t xml:space="preserve"> Remote incluido.</w:t>
            </w:r>
          </w:p>
        </w:tc>
        <w:tc>
          <w:tcPr>
            <w:tcW w:w="1030" w:type="dxa"/>
            <w:noWrap/>
            <w:vAlign w:val="bottom"/>
          </w:tcPr>
          <w:p w14:paraId="6E0E04A6" w14:textId="17EE037C" w:rsidR="003D6291" w:rsidRPr="00F1347A" w:rsidRDefault="003D6291" w:rsidP="003D6291">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47" w:type="dxa"/>
            <w:vAlign w:val="bottom"/>
          </w:tcPr>
          <w:p w14:paraId="2AD53DBB" w14:textId="5BF74A50" w:rsidR="003D6291" w:rsidRPr="00F1347A" w:rsidRDefault="003D6291" w:rsidP="003D6291">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1140" w:type="dxa"/>
            <w:noWrap/>
            <w:vAlign w:val="center"/>
          </w:tcPr>
          <w:p w14:paraId="51ADF84A" w14:textId="77777777" w:rsidR="003D6291" w:rsidRPr="00F1347A" w:rsidRDefault="003D6291" w:rsidP="003D6291">
            <w:pPr>
              <w:pStyle w:val="Standard"/>
              <w:spacing w:line="247" w:lineRule="auto"/>
              <w:ind w:right="-802"/>
              <w:jc w:val="center"/>
              <w:rPr>
                <w:rFonts w:ascii="Century Gothic" w:hAnsi="Century Gothic" w:cs="Arial"/>
                <w:sz w:val="20"/>
                <w:szCs w:val="20"/>
              </w:rPr>
            </w:pPr>
          </w:p>
        </w:tc>
      </w:tr>
      <w:tr w:rsidR="003D6291" w:rsidRPr="00F1347A" w14:paraId="62ECC1A1" w14:textId="77777777" w:rsidTr="00A36DE1">
        <w:trPr>
          <w:trHeight w:val="290"/>
        </w:trPr>
        <w:tc>
          <w:tcPr>
            <w:tcW w:w="927" w:type="dxa"/>
            <w:tcBorders>
              <w:top w:val="single" w:sz="4" w:space="0" w:color="auto"/>
              <w:bottom w:val="single" w:sz="4" w:space="0" w:color="auto"/>
            </w:tcBorders>
            <w:noWrap/>
            <w:vAlign w:val="center"/>
          </w:tcPr>
          <w:p w14:paraId="58BE21C9" w14:textId="6B0CA8AB" w:rsidR="003D6291" w:rsidRPr="00F1347A" w:rsidRDefault="003D6291" w:rsidP="003D6291">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5418" w:type="dxa"/>
            <w:tcBorders>
              <w:top w:val="single" w:sz="4" w:space="0" w:color="auto"/>
              <w:left w:val="nil"/>
              <w:bottom w:val="single" w:sz="4" w:space="0" w:color="auto"/>
              <w:right w:val="single" w:sz="4" w:space="0" w:color="auto"/>
            </w:tcBorders>
            <w:vAlign w:val="bottom"/>
          </w:tcPr>
          <w:p w14:paraId="1123128F" w14:textId="20F4F9E2" w:rsidR="003D6291" w:rsidRPr="00F1347A" w:rsidRDefault="003D6291" w:rsidP="003D6291">
            <w:pPr>
              <w:rPr>
                <w:rFonts w:ascii="Century Gothic" w:eastAsia="Century Gothic" w:hAnsi="Century Gothic" w:cs="Century Gothic"/>
                <w:sz w:val="20"/>
                <w:szCs w:val="20"/>
              </w:rPr>
            </w:pPr>
            <w:r>
              <w:rPr>
                <w:rFonts w:ascii="Century Gothic" w:eastAsia="Century Gothic" w:hAnsi="Century Gothic" w:cs="Century Gothic"/>
                <w:sz w:val="20"/>
                <w:szCs w:val="20"/>
              </w:rPr>
              <w:t>Soporte de pared fijo pantalla TV de 37IN A 70IN soporta 50</w:t>
            </w:r>
            <w:proofErr w:type="gramStart"/>
            <w:r>
              <w:rPr>
                <w:rFonts w:ascii="Century Gothic" w:eastAsia="Century Gothic" w:hAnsi="Century Gothic" w:cs="Century Gothic"/>
                <w:sz w:val="20"/>
                <w:szCs w:val="20"/>
              </w:rPr>
              <w:t>KG  p</w:t>
            </w:r>
            <w:proofErr w:type="gramEnd"/>
            <w:r>
              <w:rPr>
                <w:rFonts w:ascii="Century Gothic" w:eastAsia="Century Gothic" w:hAnsi="Century Gothic" w:cs="Century Gothic"/>
                <w:sz w:val="20"/>
                <w:szCs w:val="20"/>
              </w:rPr>
              <w:t xml:space="preserve">/pared - 1 Pantalla(s) admitidas - 94cm a 177.8cm (70") para pantalla plana - 50kg </w:t>
            </w:r>
            <w:r>
              <w:rPr>
                <w:rFonts w:ascii="Century Gothic" w:eastAsia="Century Gothic" w:hAnsi="Century Gothic" w:cs="Century Gothic"/>
                <w:sz w:val="20"/>
                <w:szCs w:val="20"/>
              </w:rPr>
              <w:lastRenderedPageBreak/>
              <w:t>Capacidad de carga - 200 x 200, 300 x 300, 400 x 200, 400 x 400, 600 x 400 - Compatible con Montura VESA</w:t>
            </w:r>
          </w:p>
        </w:tc>
        <w:tc>
          <w:tcPr>
            <w:tcW w:w="1030" w:type="dxa"/>
            <w:noWrap/>
            <w:vAlign w:val="bottom"/>
          </w:tcPr>
          <w:p w14:paraId="098BB911" w14:textId="6B35859A" w:rsidR="003D6291" w:rsidRPr="00F1347A" w:rsidRDefault="003D6291" w:rsidP="003D6291">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PIEZA</w:t>
            </w:r>
          </w:p>
        </w:tc>
        <w:tc>
          <w:tcPr>
            <w:tcW w:w="1047" w:type="dxa"/>
            <w:vAlign w:val="bottom"/>
          </w:tcPr>
          <w:p w14:paraId="50476EBB" w14:textId="3CD23AC2" w:rsidR="003D6291" w:rsidRPr="00F1347A" w:rsidRDefault="003D6291" w:rsidP="003D6291">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22</w:t>
            </w:r>
          </w:p>
        </w:tc>
        <w:tc>
          <w:tcPr>
            <w:tcW w:w="1140" w:type="dxa"/>
            <w:noWrap/>
            <w:vAlign w:val="center"/>
          </w:tcPr>
          <w:p w14:paraId="5F6FE68E" w14:textId="77777777" w:rsidR="003D6291" w:rsidRPr="00F1347A" w:rsidRDefault="003D6291" w:rsidP="003D6291">
            <w:pPr>
              <w:pStyle w:val="Standard"/>
              <w:spacing w:line="247" w:lineRule="auto"/>
              <w:ind w:right="-802"/>
              <w:jc w:val="center"/>
              <w:rPr>
                <w:rFonts w:ascii="Century Gothic" w:hAnsi="Century Gothic" w:cs="Arial"/>
                <w:sz w:val="20"/>
                <w:szCs w:val="20"/>
              </w:rPr>
            </w:pPr>
          </w:p>
        </w:tc>
      </w:tr>
      <w:tr w:rsidR="003D6291" w:rsidRPr="00F1347A" w14:paraId="12D29624" w14:textId="77777777" w:rsidTr="00A36DE1">
        <w:trPr>
          <w:trHeight w:val="290"/>
        </w:trPr>
        <w:tc>
          <w:tcPr>
            <w:tcW w:w="927" w:type="dxa"/>
            <w:tcBorders>
              <w:top w:val="single" w:sz="4" w:space="0" w:color="auto"/>
              <w:bottom w:val="single" w:sz="4" w:space="0" w:color="auto"/>
            </w:tcBorders>
            <w:noWrap/>
            <w:vAlign w:val="center"/>
          </w:tcPr>
          <w:p w14:paraId="4ADDD51B" w14:textId="684B0E10" w:rsidR="003D6291" w:rsidRDefault="003D6291" w:rsidP="003D6291">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5418" w:type="dxa"/>
            <w:tcBorders>
              <w:top w:val="single" w:sz="4" w:space="0" w:color="auto"/>
              <w:left w:val="nil"/>
              <w:bottom w:val="single" w:sz="4" w:space="0" w:color="auto"/>
              <w:right w:val="single" w:sz="4" w:space="0" w:color="auto"/>
            </w:tcBorders>
            <w:vAlign w:val="bottom"/>
          </w:tcPr>
          <w:p w14:paraId="3B454C58" w14:textId="68250AE7" w:rsidR="003D6291" w:rsidRPr="00F1347A" w:rsidRDefault="003D6291" w:rsidP="003D6291">
            <w:pPr>
              <w:rPr>
                <w:rFonts w:ascii="Century Gothic" w:eastAsia="Century Gothic" w:hAnsi="Century Gothic" w:cs="Century Gothic"/>
                <w:sz w:val="20"/>
                <w:szCs w:val="20"/>
              </w:rPr>
            </w:pPr>
            <w:r w:rsidRPr="00E71E99">
              <w:rPr>
                <w:rFonts w:ascii="Century Gothic" w:eastAsia="Century Gothic" w:hAnsi="Century Gothic" w:cs="Century Gothic"/>
                <w:sz w:val="20"/>
                <w:szCs w:val="20"/>
                <w:lang w:val="pt-PT"/>
              </w:rPr>
              <w:t xml:space="preserve">Soporte TV techo 37 A 70 IN 50KG EXT 106-156 giro 360. </w:t>
            </w:r>
            <w:r>
              <w:rPr>
                <w:rFonts w:ascii="Century Gothic" w:eastAsia="Century Gothic" w:hAnsi="Century Gothic" w:cs="Century Gothic"/>
                <w:sz w:val="20"/>
                <w:szCs w:val="20"/>
              </w:rPr>
              <w:t>Para pantalla de señalización digital - Negro - 94cm a 177.8cm (70") para pantalla plana - 50kg Capacidad de carga - 200 x 200, 300 x 300, 400 x 200, 400 x 400, 600 x 400 - Compatible con Montura VESA</w:t>
            </w:r>
          </w:p>
        </w:tc>
        <w:tc>
          <w:tcPr>
            <w:tcW w:w="1030" w:type="dxa"/>
            <w:noWrap/>
            <w:vAlign w:val="bottom"/>
          </w:tcPr>
          <w:p w14:paraId="6C8E9625" w14:textId="1C46851B" w:rsidR="003D6291" w:rsidRPr="00F1347A" w:rsidRDefault="003D6291" w:rsidP="003D6291">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1047" w:type="dxa"/>
            <w:vAlign w:val="bottom"/>
          </w:tcPr>
          <w:p w14:paraId="352302E7" w14:textId="6D0ABBB0" w:rsidR="003D6291" w:rsidRPr="00F1347A" w:rsidRDefault="003D6291" w:rsidP="003D6291">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1140" w:type="dxa"/>
            <w:noWrap/>
            <w:vAlign w:val="center"/>
          </w:tcPr>
          <w:p w14:paraId="1B331C54" w14:textId="77777777" w:rsidR="003D6291" w:rsidRPr="00F1347A" w:rsidRDefault="003D6291" w:rsidP="003D6291">
            <w:pPr>
              <w:pStyle w:val="Standard"/>
              <w:spacing w:line="247" w:lineRule="auto"/>
              <w:ind w:right="-802"/>
              <w:jc w:val="center"/>
              <w:rPr>
                <w:rFonts w:ascii="Century Gothic" w:hAnsi="Century Gothic" w:cs="Arial"/>
                <w:sz w:val="20"/>
                <w:szCs w:val="20"/>
              </w:rPr>
            </w:pPr>
          </w:p>
        </w:tc>
      </w:tr>
      <w:tr w:rsidR="003D6291" w:rsidRPr="00F1347A" w14:paraId="68EB75F0" w14:textId="77777777" w:rsidTr="00A36DE1">
        <w:trPr>
          <w:trHeight w:val="290"/>
        </w:trPr>
        <w:tc>
          <w:tcPr>
            <w:tcW w:w="927" w:type="dxa"/>
            <w:tcBorders>
              <w:top w:val="single" w:sz="4" w:space="0" w:color="auto"/>
              <w:bottom w:val="single" w:sz="4" w:space="0" w:color="auto"/>
            </w:tcBorders>
            <w:noWrap/>
            <w:vAlign w:val="center"/>
          </w:tcPr>
          <w:p w14:paraId="06B350CD" w14:textId="22675B33" w:rsidR="003D6291" w:rsidRDefault="003D6291" w:rsidP="003D6291">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5418" w:type="dxa"/>
            <w:tcBorders>
              <w:top w:val="single" w:sz="4" w:space="0" w:color="auto"/>
              <w:left w:val="nil"/>
              <w:bottom w:val="single" w:sz="4" w:space="0" w:color="auto"/>
              <w:right w:val="single" w:sz="4" w:space="0" w:color="auto"/>
            </w:tcBorders>
            <w:vAlign w:val="bottom"/>
          </w:tcPr>
          <w:p w14:paraId="4FCF342A"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Instalación de pantalla.</w:t>
            </w:r>
          </w:p>
          <w:p w14:paraId="282F7DC0" w14:textId="5B111862" w:rsidR="003D6291" w:rsidRPr="00F1347A" w:rsidRDefault="003D6291" w:rsidP="003D6291">
            <w:pPr>
              <w:rPr>
                <w:rFonts w:ascii="Century Gothic" w:eastAsia="Century Gothic" w:hAnsi="Century Gothic" w:cs="Century Gothic"/>
                <w:sz w:val="20"/>
                <w:szCs w:val="20"/>
              </w:rPr>
            </w:pPr>
            <w:r>
              <w:rPr>
                <w:rFonts w:ascii="Century Gothic" w:eastAsia="Century Gothic" w:hAnsi="Century Gothic" w:cs="Century Gothic"/>
                <w:sz w:val="20"/>
                <w:szCs w:val="20"/>
              </w:rPr>
              <w:t>Incluye refuerzo a muro, o techo, cableado eléctrico y de datos categoría 5e o superior de hasta 15m.</w:t>
            </w:r>
          </w:p>
        </w:tc>
        <w:tc>
          <w:tcPr>
            <w:tcW w:w="1030" w:type="dxa"/>
            <w:noWrap/>
            <w:vAlign w:val="bottom"/>
          </w:tcPr>
          <w:p w14:paraId="40F7E7D8" w14:textId="10AF8834" w:rsidR="003D6291" w:rsidRPr="00F1347A" w:rsidRDefault="003D6291" w:rsidP="003D6291">
            <w:pPr>
              <w:spacing w:after="0" w:line="240" w:lineRule="auto"/>
              <w:ind w:right="-38"/>
              <w:jc w:val="center"/>
              <w:rPr>
                <w:rFonts w:ascii="Century Gothic" w:eastAsia="Century Gothic" w:hAnsi="Century Gothic" w:cs="Century Gothic"/>
                <w:sz w:val="20"/>
                <w:szCs w:val="20"/>
              </w:rPr>
            </w:pPr>
            <w:r>
              <w:rPr>
                <w:rFonts w:ascii="Century Gothic" w:eastAsia="Century Gothic" w:hAnsi="Century Gothic" w:cs="Century Gothic"/>
                <w:sz w:val="20"/>
                <w:szCs w:val="20"/>
              </w:rPr>
              <w:t>SERVICIO</w:t>
            </w:r>
          </w:p>
        </w:tc>
        <w:tc>
          <w:tcPr>
            <w:tcW w:w="1047" w:type="dxa"/>
            <w:vAlign w:val="bottom"/>
          </w:tcPr>
          <w:p w14:paraId="0186330C" w14:textId="23B16A63" w:rsidR="003D6291" w:rsidRPr="00F1347A" w:rsidRDefault="003D6291" w:rsidP="003D6291">
            <w:pPr>
              <w:spacing w:after="0" w:line="240" w:lineRule="auto"/>
              <w:ind w:left="-686" w:right="-802"/>
              <w:jc w:val="center"/>
              <w:rPr>
                <w:rFonts w:ascii="Century Gothic" w:eastAsia="Century Gothic" w:hAnsi="Century Gothic" w:cs="Century Gothic"/>
                <w:sz w:val="20"/>
                <w:szCs w:val="20"/>
              </w:rPr>
            </w:pPr>
            <w:r>
              <w:rPr>
                <w:rFonts w:ascii="Century Gothic" w:eastAsia="Century Gothic" w:hAnsi="Century Gothic" w:cs="Century Gothic"/>
                <w:sz w:val="20"/>
                <w:szCs w:val="20"/>
              </w:rPr>
              <w:t>29</w:t>
            </w:r>
          </w:p>
        </w:tc>
        <w:tc>
          <w:tcPr>
            <w:tcW w:w="1140" w:type="dxa"/>
            <w:noWrap/>
            <w:vAlign w:val="center"/>
          </w:tcPr>
          <w:p w14:paraId="14610437" w14:textId="77777777" w:rsidR="003D6291" w:rsidRPr="00F1347A" w:rsidRDefault="003D6291" w:rsidP="003D6291">
            <w:pPr>
              <w:pStyle w:val="Standard"/>
              <w:spacing w:line="247" w:lineRule="auto"/>
              <w:ind w:right="-802"/>
              <w:jc w:val="center"/>
              <w:rPr>
                <w:rFonts w:ascii="Century Gothic" w:hAnsi="Century Gothic" w:cs="Arial"/>
                <w:sz w:val="20"/>
                <w:szCs w:val="20"/>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Default="002D4120" w:rsidP="00813496">
      <w:pPr>
        <w:spacing w:after="0" w:line="276" w:lineRule="auto"/>
        <w:ind w:right="-802"/>
        <w:jc w:val="center"/>
        <w:rPr>
          <w:rFonts w:ascii="Century Gothic" w:eastAsia="Arial" w:hAnsi="Century Gothic" w:cs="Arial"/>
        </w:rPr>
      </w:pPr>
    </w:p>
    <w:p w14:paraId="6F2E7A5F" w14:textId="77777777" w:rsidR="00684BCF" w:rsidRDefault="00684BCF" w:rsidP="00813496">
      <w:pPr>
        <w:spacing w:after="0" w:line="276" w:lineRule="auto"/>
        <w:ind w:right="-802"/>
        <w:jc w:val="center"/>
        <w:rPr>
          <w:rFonts w:ascii="Century Gothic" w:eastAsia="Arial" w:hAnsi="Century Gothic" w:cs="Arial"/>
        </w:rPr>
      </w:pP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1D21002A" w14:textId="77777777" w:rsidR="003C3102" w:rsidRDefault="003C3102" w:rsidP="00813496">
      <w:pPr>
        <w:spacing w:after="0" w:line="240" w:lineRule="auto"/>
        <w:ind w:right="-802"/>
        <w:jc w:val="center"/>
        <w:rPr>
          <w:rFonts w:ascii="Century Gothic" w:eastAsia="Arial" w:hAnsi="Century Gothic" w:cs="Arial"/>
          <w:b/>
        </w:rPr>
      </w:pPr>
    </w:p>
    <w:p w14:paraId="7E2DC9A8" w14:textId="77777777" w:rsidR="003C3102" w:rsidRDefault="003C3102" w:rsidP="00813496">
      <w:pPr>
        <w:spacing w:after="0" w:line="240" w:lineRule="auto"/>
        <w:ind w:right="-802"/>
        <w:jc w:val="center"/>
        <w:rPr>
          <w:rFonts w:ascii="Century Gothic" w:eastAsia="Arial" w:hAnsi="Century Gothic" w:cs="Arial"/>
          <w:b/>
        </w:rPr>
      </w:pPr>
    </w:p>
    <w:p w14:paraId="16D94635" w14:textId="77777777" w:rsidR="00FE37C7" w:rsidRDefault="00FE37C7" w:rsidP="00813496">
      <w:pPr>
        <w:spacing w:after="0" w:line="240" w:lineRule="auto"/>
        <w:ind w:right="-802"/>
        <w:jc w:val="center"/>
        <w:rPr>
          <w:rFonts w:ascii="Century Gothic" w:eastAsia="Arial" w:hAnsi="Century Gothic" w:cs="Arial"/>
          <w:b/>
        </w:rPr>
      </w:pPr>
    </w:p>
    <w:p w14:paraId="187C7C9F" w14:textId="77777777" w:rsidR="00FE37C7" w:rsidRDefault="00FE37C7" w:rsidP="00813496">
      <w:pPr>
        <w:spacing w:after="0" w:line="240" w:lineRule="auto"/>
        <w:ind w:right="-802"/>
        <w:jc w:val="center"/>
        <w:rPr>
          <w:rFonts w:ascii="Century Gothic" w:eastAsia="Arial" w:hAnsi="Century Gothic" w:cs="Arial"/>
          <w:b/>
        </w:rPr>
      </w:pPr>
    </w:p>
    <w:p w14:paraId="0A354B3F" w14:textId="77777777" w:rsidR="00FE37C7" w:rsidRDefault="00FE37C7" w:rsidP="00813496">
      <w:pPr>
        <w:spacing w:after="0" w:line="240" w:lineRule="auto"/>
        <w:ind w:right="-802"/>
        <w:jc w:val="center"/>
        <w:rPr>
          <w:rFonts w:ascii="Century Gothic" w:eastAsia="Arial" w:hAnsi="Century Gothic" w:cs="Arial"/>
          <w:b/>
        </w:rPr>
      </w:pPr>
    </w:p>
    <w:p w14:paraId="0EE81F1D" w14:textId="77777777" w:rsidR="00FE37C7" w:rsidRDefault="00FE37C7" w:rsidP="00813496">
      <w:pPr>
        <w:spacing w:after="0" w:line="240" w:lineRule="auto"/>
        <w:ind w:right="-802"/>
        <w:jc w:val="center"/>
        <w:rPr>
          <w:rFonts w:ascii="Century Gothic" w:eastAsia="Arial" w:hAnsi="Century Gothic" w:cs="Arial"/>
          <w:b/>
        </w:rPr>
      </w:pPr>
    </w:p>
    <w:p w14:paraId="5E51A731" w14:textId="77777777" w:rsidR="0059048A" w:rsidRDefault="0059048A" w:rsidP="00813496">
      <w:pPr>
        <w:spacing w:after="0" w:line="240" w:lineRule="auto"/>
        <w:ind w:right="-802"/>
        <w:jc w:val="center"/>
        <w:rPr>
          <w:rFonts w:ascii="Century Gothic" w:eastAsia="Arial" w:hAnsi="Century Gothic" w:cs="Arial"/>
          <w:b/>
        </w:rPr>
      </w:pPr>
    </w:p>
    <w:p w14:paraId="653B96CB" w14:textId="77777777" w:rsidR="0059048A" w:rsidRDefault="0059048A" w:rsidP="00813496">
      <w:pPr>
        <w:spacing w:after="0" w:line="240" w:lineRule="auto"/>
        <w:ind w:right="-802"/>
        <w:jc w:val="center"/>
        <w:rPr>
          <w:rFonts w:ascii="Century Gothic" w:eastAsia="Arial" w:hAnsi="Century Gothic" w:cs="Arial"/>
          <w:b/>
        </w:rPr>
      </w:pPr>
    </w:p>
    <w:p w14:paraId="4C240632" w14:textId="77777777" w:rsidR="0059048A" w:rsidRDefault="0059048A" w:rsidP="00813496">
      <w:pPr>
        <w:spacing w:after="0" w:line="240" w:lineRule="auto"/>
        <w:ind w:right="-802"/>
        <w:jc w:val="center"/>
        <w:rPr>
          <w:rFonts w:ascii="Century Gothic" w:eastAsia="Arial" w:hAnsi="Century Gothic" w:cs="Arial"/>
          <w:b/>
        </w:rPr>
      </w:pPr>
    </w:p>
    <w:p w14:paraId="50CA6AF3" w14:textId="77777777" w:rsidR="0059048A" w:rsidRDefault="0059048A" w:rsidP="00813496">
      <w:pPr>
        <w:spacing w:after="0" w:line="240" w:lineRule="auto"/>
        <w:ind w:right="-802"/>
        <w:jc w:val="center"/>
        <w:rPr>
          <w:rFonts w:ascii="Century Gothic" w:eastAsia="Arial" w:hAnsi="Century Gothic" w:cs="Arial"/>
          <w:b/>
        </w:rPr>
      </w:pPr>
    </w:p>
    <w:p w14:paraId="2BC83C29" w14:textId="77777777" w:rsidR="00FE37C7" w:rsidRDefault="00FE37C7" w:rsidP="00813496">
      <w:pPr>
        <w:spacing w:after="0" w:line="240" w:lineRule="auto"/>
        <w:ind w:right="-802"/>
        <w:jc w:val="center"/>
        <w:rPr>
          <w:rFonts w:ascii="Century Gothic" w:eastAsia="Arial" w:hAnsi="Century Gothic" w:cs="Arial"/>
          <w:b/>
        </w:rPr>
      </w:pPr>
    </w:p>
    <w:p w14:paraId="393577C4" w14:textId="77777777" w:rsidR="00FE37C7" w:rsidRDefault="00FE37C7" w:rsidP="00813496">
      <w:pPr>
        <w:spacing w:after="0" w:line="240" w:lineRule="auto"/>
        <w:ind w:right="-802"/>
        <w:jc w:val="center"/>
        <w:rPr>
          <w:rFonts w:ascii="Century Gothic" w:eastAsia="Arial" w:hAnsi="Century Gothic" w:cs="Arial"/>
          <w:b/>
        </w:rPr>
      </w:pPr>
    </w:p>
    <w:p w14:paraId="69466BF6" w14:textId="77777777" w:rsidR="00FE37C7" w:rsidRDefault="00FE37C7" w:rsidP="00813496">
      <w:pPr>
        <w:spacing w:after="0" w:line="240" w:lineRule="auto"/>
        <w:ind w:right="-802"/>
        <w:jc w:val="center"/>
        <w:rPr>
          <w:rFonts w:ascii="Century Gothic" w:eastAsia="Arial" w:hAnsi="Century Gothic" w:cs="Arial"/>
          <w:b/>
        </w:rPr>
      </w:pPr>
    </w:p>
    <w:p w14:paraId="630CF9C8" w14:textId="77777777" w:rsidR="00F1347A" w:rsidRDefault="00F1347A" w:rsidP="00813496">
      <w:pPr>
        <w:spacing w:after="0" w:line="240" w:lineRule="auto"/>
        <w:ind w:right="-802"/>
        <w:jc w:val="center"/>
        <w:rPr>
          <w:rFonts w:ascii="Century Gothic" w:eastAsia="Arial" w:hAnsi="Century Gothic" w:cs="Arial"/>
          <w:b/>
        </w:rPr>
      </w:pPr>
    </w:p>
    <w:p w14:paraId="7509C2DE" w14:textId="77777777" w:rsidR="00F1347A" w:rsidRDefault="00F1347A" w:rsidP="00813496">
      <w:pPr>
        <w:spacing w:after="0" w:line="240" w:lineRule="auto"/>
        <w:ind w:right="-802"/>
        <w:jc w:val="center"/>
        <w:rPr>
          <w:rFonts w:ascii="Century Gothic" w:eastAsia="Arial" w:hAnsi="Century Gothic" w:cs="Arial"/>
          <w:b/>
        </w:rPr>
      </w:pPr>
    </w:p>
    <w:p w14:paraId="2C628C20" w14:textId="77777777" w:rsidR="00F1347A" w:rsidRDefault="00F1347A" w:rsidP="00813496">
      <w:pPr>
        <w:spacing w:after="0" w:line="240" w:lineRule="auto"/>
        <w:ind w:right="-802"/>
        <w:jc w:val="center"/>
        <w:rPr>
          <w:rFonts w:ascii="Century Gothic" w:eastAsia="Arial" w:hAnsi="Century Gothic" w:cs="Arial"/>
          <w:b/>
        </w:rPr>
      </w:pPr>
    </w:p>
    <w:p w14:paraId="197A552E" w14:textId="77777777" w:rsidR="00F1347A" w:rsidRDefault="00F1347A" w:rsidP="00813496">
      <w:pPr>
        <w:spacing w:after="0" w:line="240" w:lineRule="auto"/>
        <w:ind w:right="-802"/>
        <w:jc w:val="center"/>
        <w:rPr>
          <w:rFonts w:ascii="Century Gothic" w:eastAsia="Arial" w:hAnsi="Century Gothic" w:cs="Arial"/>
          <w:b/>
        </w:rPr>
      </w:pPr>
    </w:p>
    <w:p w14:paraId="339774E1" w14:textId="77777777" w:rsidR="003D6291" w:rsidRDefault="003D6291" w:rsidP="00813496">
      <w:pPr>
        <w:spacing w:after="0" w:line="240" w:lineRule="auto"/>
        <w:ind w:right="-802"/>
        <w:jc w:val="center"/>
        <w:rPr>
          <w:rFonts w:ascii="Century Gothic" w:eastAsia="Arial" w:hAnsi="Century Gothic" w:cs="Arial"/>
          <w:b/>
        </w:rPr>
      </w:pPr>
    </w:p>
    <w:p w14:paraId="402522D7" w14:textId="77777777" w:rsidR="003D6291" w:rsidRDefault="003D6291" w:rsidP="00813496">
      <w:pPr>
        <w:spacing w:after="0" w:line="240" w:lineRule="auto"/>
        <w:ind w:right="-802"/>
        <w:jc w:val="center"/>
        <w:rPr>
          <w:rFonts w:ascii="Century Gothic" w:eastAsia="Arial" w:hAnsi="Century Gothic" w:cs="Arial"/>
          <w:b/>
        </w:rPr>
      </w:pPr>
    </w:p>
    <w:p w14:paraId="4DD4118E" w14:textId="77777777" w:rsidR="003D6291" w:rsidRDefault="003D6291" w:rsidP="00813496">
      <w:pPr>
        <w:spacing w:after="0" w:line="240" w:lineRule="auto"/>
        <w:ind w:right="-802"/>
        <w:jc w:val="center"/>
        <w:rPr>
          <w:rFonts w:ascii="Century Gothic" w:eastAsia="Arial" w:hAnsi="Century Gothic" w:cs="Arial"/>
          <w:b/>
        </w:rPr>
      </w:pPr>
    </w:p>
    <w:p w14:paraId="16145DAC" w14:textId="77777777" w:rsidR="00F1347A" w:rsidRDefault="00F1347A" w:rsidP="00813496">
      <w:pPr>
        <w:spacing w:after="0" w:line="240" w:lineRule="auto"/>
        <w:ind w:right="-802"/>
        <w:jc w:val="center"/>
        <w:rPr>
          <w:rFonts w:ascii="Century Gothic" w:eastAsia="Arial" w:hAnsi="Century Gothic" w:cs="Arial"/>
          <w:b/>
        </w:rPr>
      </w:pPr>
    </w:p>
    <w:p w14:paraId="7345A0D1" w14:textId="77777777" w:rsidR="00F1347A" w:rsidRDefault="00F1347A" w:rsidP="00813496">
      <w:pPr>
        <w:spacing w:after="0" w:line="240" w:lineRule="auto"/>
        <w:ind w:right="-802"/>
        <w:jc w:val="center"/>
        <w:rPr>
          <w:rFonts w:ascii="Century Gothic" w:eastAsia="Arial" w:hAnsi="Century Gothic" w:cs="Arial"/>
          <w:b/>
        </w:rPr>
      </w:pPr>
    </w:p>
    <w:p w14:paraId="54B82977" w14:textId="77777777" w:rsidR="00F1347A" w:rsidRDefault="00F1347A" w:rsidP="00813496">
      <w:pPr>
        <w:spacing w:after="0" w:line="240" w:lineRule="auto"/>
        <w:ind w:right="-802"/>
        <w:jc w:val="center"/>
        <w:rPr>
          <w:rFonts w:ascii="Century Gothic" w:eastAsia="Arial" w:hAnsi="Century Gothic" w:cs="Arial"/>
          <w:b/>
        </w:rPr>
      </w:pP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22326259" w14:textId="77777777" w:rsidR="00BA1A4E" w:rsidRDefault="00BA1A4E" w:rsidP="00813496">
      <w:pPr>
        <w:spacing w:after="0" w:line="240" w:lineRule="auto"/>
        <w:ind w:right="-802"/>
        <w:rPr>
          <w:rFonts w:ascii="Century Gothic" w:eastAsia="Arial" w:hAnsi="Century Gothic" w:cs="Arial"/>
          <w:b/>
        </w:rPr>
      </w:pPr>
    </w:p>
    <w:p w14:paraId="39E03F27" w14:textId="4D6476E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4B874CE7"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E90F81">
        <w:rPr>
          <w:rFonts w:ascii="Century Gothic" w:eastAsia="Arial" w:hAnsi="Century Gothic" w:cs="Arial"/>
        </w:rPr>
        <w:t>Nacional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10302" w:type="dxa"/>
        <w:tblInd w:w="-289" w:type="dxa"/>
        <w:tblLayout w:type="fixed"/>
        <w:tblCellMar>
          <w:left w:w="70" w:type="dxa"/>
          <w:right w:w="70" w:type="dxa"/>
        </w:tblCellMar>
        <w:tblLook w:val="04A0" w:firstRow="1" w:lastRow="0" w:firstColumn="1" w:lastColumn="0" w:noHBand="0" w:noVBand="1"/>
      </w:tblPr>
      <w:tblGrid>
        <w:gridCol w:w="857"/>
        <w:gridCol w:w="4530"/>
        <w:gridCol w:w="851"/>
        <w:gridCol w:w="992"/>
        <w:gridCol w:w="993"/>
        <w:gridCol w:w="850"/>
        <w:gridCol w:w="1229"/>
      </w:tblGrid>
      <w:tr w:rsidR="005730D2" w:rsidRPr="00675B0B" w14:paraId="5A53C72D" w14:textId="77777777" w:rsidTr="00F1347A">
        <w:trPr>
          <w:trHeight w:val="832"/>
        </w:trPr>
        <w:tc>
          <w:tcPr>
            <w:tcW w:w="857" w:type="dxa"/>
            <w:tcBorders>
              <w:top w:val="single" w:sz="4" w:space="0" w:color="auto"/>
              <w:left w:val="single" w:sz="4" w:space="0" w:color="auto"/>
              <w:bottom w:val="single" w:sz="4" w:space="0" w:color="auto"/>
              <w:right w:val="single" w:sz="4" w:space="0" w:color="auto"/>
            </w:tcBorders>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4530" w:type="dxa"/>
            <w:tcBorders>
              <w:top w:val="single" w:sz="4" w:space="0" w:color="auto"/>
              <w:left w:val="single" w:sz="4" w:space="0" w:color="auto"/>
              <w:bottom w:val="single" w:sz="4" w:space="0" w:color="auto"/>
              <w:right w:val="single" w:sz="4" w:space="0" w:color="auto"/>
            </w:tcBorders>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851" w:type="dxa"/>
            <w:tcBorders>
              <w:top w:val="single" w:sz="4" w:space="0" w:color="auto"/>
              <w:left w:val="single" w:sz="4" w:space="0" w:color="auto"/>
              <w:bottom w:val="single" w:sz="4" w:space="0" w:color="auto"/>
              <w:right w:val="single" w:sz="4" w:space="0" w:color="auto"/>
            </w:tcBorders>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F1347A">
            <w:pPr>
              <w:pStyle w:val="Standard"/>
              <w:spacing w:line="247" w:lineRule="auto"/>
              <w:jc w:val="center"/>
              <w:rPr>
                <w:rFonts w:ascii="Century Gothic" w:hAnsi="Century Gothic" w:cs="Arial"/>
                <w:b/>
                <w:sz w:val="18"/>
                <w:szCs w:val="18"/>
              </w:rPr>
            </w:pPr>
            <w:r w:rsidRPr="00675B0B">
              <w:rPr>
                <w:rFonts w:ascii="Century Gothic" w:hAnsi="Century Gothic" w:cs="Arial"/>
                <w:b/>
                <w:sz w:val="18"/>
                <w:szCs w:val="18"/>
              </w:rPr>
              <w:t>Cantidad</w:t>
            </w:r>
          </w:p>
        </w:tc>
        <w:tc>
          <w:tcPr>
            <w:tcW w:w="993" w:type="dxa"/>
            <w:tcBorders>
              <w:top w:val="single" w:sz="4" w:space="0" w:color="auto"/>
              <w:left w:val="single" w:sz="4" w:space="0" w:color="auto"/>
              <w:bottom w:val="single" w:sz="4" w:space="0" w:color="auto"/>
              <w:right w:val="single" w:sz="4" w:space="0" w:color="auto"/>
            </w:tcBorders>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850"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F1347A">
            <w:pPr>
              <w:pStyle w:val="Standard"/>
              <w:spacing w:line="247" w:lineRule="auto"/>
              <w:ind w:right="-1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3D6291" w:rsidRPr="00675B0B" w14:paraId="21885ACF" w14:textId="77777777" w:rsidTr="00863878">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3C8BB0B6" w:rsidR="003D6291" w:rsidRPr="005865D6" w:rsidRDefault="003D6291" w:rsidP="003D6291">
            <w:pPr>
              <w:pStyle w:val="Prrafodelista"/>
              <w:spacing w:line="240" w:lineRule="auto"/>
              <w:ind w:left="0" w:right="-802" w:firstLine="216"/>
              <w:rPr>
                <w:rFonts w:ascii="Century Gothic" w:eastAsia="Times New Roman" w:hAnsi="Century Gothic" w:cs="Arial"/>
                <w:sz w:val="20"/>
                <w:szCs w:val="20"/>
              </w:rPr>
            </w:pPr>
            <w:r w:rsidRPr="00F1347A">
              <w:rPr>
                <w:rFonts w:ascii="Century Gothic" w:eastAsia="Century Gothic" w:hAnsi="Century Gothic" w:cs="Century Gothic"/>
                <w:sz w:val="20"/>
                <w:szCs w:val="20"/>
              </w:rPr>
              <w:t>1</w:t>
            </w:r>
          </w:p>
        </w:tc>
        <w:tc>
          <w:tcPr>
            <w:tcW w:w="4530" w:type="dxa"/>
            <w:tcBorders>
              <w:top w:val="single" w:sz="4" w:space="0" w:color="auto"/>
              <w:left w:val="nil"/>
              <w:bottom w:val="single" w:sz="4" w:space="0" w:color="auto"/>
              <w:right w:val="single" w:sz="4" w:space="0" w:color="auto"/>
            </w:tcBorders>
            <w:vAlign w:val="bottom"/>
          </w:tcPr>
          <w:p w14:paraId="098993B9"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Pantalla de 55" para señalización digital con resolución 4K para envío de contenido remoto, debe de incluir la licencia de Administración de contenido para visualización digital sobre la plataforma </w:t>
            </w:r>
            <w:proofErr w:type="spellStart"/>
            <w:r>
              <w:rPr>
                <w:rFonts w:ascii="Century Gothic" w:eastAsia="Century Gothic" w:hAnsi="Century Gothic" w:cs="Century Gothic"/>
                <w:sz w:val="20"/>
                <w:szCs w:val="20"/>
              </w:rPr>
              <w:t>MagicINFO</w:t>
            </w:r>
            <w:proofErr w:type="spellEnd"/>
            <w:r>
              <w:rPr>
                <w:rFonts w:ascii="Century Gothic" w:eastAsia="Century Gothic" w:hAnsi="Century Gothic" w:cs="Century Gothic"/>
                <w:sz w:val="20"/>
                <w:szCs w:val="20"/>
              </w:rPr>
              <w:t xml:space="preserve"> en su modalidad “licencia perpetua” no licencia anual.</w:t>
            </w:r>
          </w:p>
          <w:p w14:paraId="18889935" w14:textId="7DF4DFE5" w:rsidR="003D6291" w:rsidRPr="00697FE4" w:rsidRDefault="003D6291" w:rsidP="003D6291">
            <w:pPr>
              <w:rPr>
                <w:rFonts w:ascii="Century Gothic" w:eastAsia="Arial" w:hAnsi="Century Gothic" w:cs="Arial"/>
                <w:sz w:val="20"/>
                <w:szCs w:val="20"/>
              </w:rPr>
            </w:pPr>
            <w:r>
              <w:rPr>
                <w:rFonts w:ascii="Century Gothic" w:eastAsia="Century Gothic" w:hAnsi="Century Gothic" w:cs="Century Gothic"/>
                <w:sz w:val="20"/>
                <w:szCs w:val="20"/>
              </w:rPr>
              <w:t xml:space="preserve">El monitor de señalización digital debe de tener un tamaño de visualización de 138.7 cm o 54.6 pulgadas con una resolución máxima de 3840 x 2160 a 60 Hz, con un consumo de energía de 154 watts, con alimentación eléctrica de 100-240V ~ 50/60Hz, con un brillo de 500 </w:t>
            </w:r>
            <w:proofErr w:type="spellStart"/>
            <w:r>
              <w:rPr>
                <w:rFonts w:ascii="Century Gothic" w:eastAsia="Century Gothic" w:hAnsi="Century Gothic" w:cs="Century Gothic"/>
                <w:sz w:val="20"/>
                <w:szCs w:val="20"/>
              </w:rPr>
              <w:t>nits</w:t>
            </w:r>
            <w:proofErr w:type="spellEnd"/>
            <w:r>
              <w:rPr>
                <w:rFonts w:ascii="Century Gothic" w:eastAsia="Century Gothic" w:hAnsi="Century Gothic" w:cs="Century Gothic"/>
                <w:sz w:val="20"/>
                <w:szCs w:val="20"/>
              </w:rPr>
              <w:t xml:space="preserve">, monitor para uno horizontal y vertical, con tiempo de operación de 24/7, con entradas de video de DP 1.2 (1), HDMI 2.0 (3), USB 2.0 x 2, con salida de estéreo mini Jack, puertos de control RS232C (entrada/salida), RJ45, dos bocinas de 10 Watts, con montaje universal tipo VESA de 200 x 200, con almacenamiento de 16 GB, con sensores de temperatura, luz ambiente, conexión inalámbrica tipo </w:t>
            </w:r>
            <w:proofErr w:type="spellStart"/>
            <w:r>
              <w:rPr>
                <w:rFonts w:ascii="Century Gothic" w:eastAsia="Century Gothic" w:hAnsi="Century Gothic" w:cs="Century Gothic"/>
                <w:sz w:val="20"/>
                <w:szCs w:val="20"/>
              </w:rPr>
              <w:t>Wi</w:t>
            </w:r>
            <w:proofErr w:type="spellEnd"/>
            <w:r>
              <w:rPr>
                <w:rFonts w:ascii="Century Gothic" w:eastAsia="Century Gothic" w:hAnsi="Century Gothic" w:cs="Century Gothic"/>
                <w:sz w:val="20"/>
                <w:szCs w:val="20"/>
              </w:rPr>
              <w:t>-Fi (2.4/5.0GHz doble banda) y bluetooth.</w:t>
            </w:r>
          </w:p>
        </w:tc>
        <w:tc>
          <w:tcPr>
            <w:tcW w:w="851" w:type="dxa"/>
            <w:tcBorders>
              <w:top w:val="single" w:sz="4" w:space="0" w:color="auto"/>
              <w:left w:val="nil"/>
              <w:bottom w:val="single" w:sz="4" w:space="0" w:color="auto"/>
              <w:right w:val="single" w:sz="4" w:space="0" w:color="auto"/>
            </w:tcBorders>
            <w:noWrap/>
            <w:vAlign w:val="bottom"/>
          </w:tcPr>
          <w:p w14:paraId="4B6A42CC" w14:textId="0CBD6088" w:rsidR="003D6291" w:rsidRPr="005865D6" w:rsidRDefault="003D6291" w:rsidP="003D6291">
            <w:pPr>
              <w:spacing w:after="0" w:line="240" w:lineRule="auto"/>
              <w:ind w:right="-74"/>
              <w:jc w:val="center"/>
              <w:rPr>
                <w:rFonts w:ascii="Century Gothic" w:eastAsia="Times New Roman" w:hAnsi="Century Gothic" w:cs="Times New Roman"/>
                <w:color w:val="000000"/>
                <w:sz w:val="20"/>
                <w:szCs w:val="20"/>
              </w:rPr>
            </w:pPr>
            <w:r>
              <w:rPr>
                <w:rFonts w:ascii="Century Gothic" w:eastAsia="Century Gothic" w:hAnsi="Century Gothic" w:cs="Century Gothic"/>
                <w:sz w:val="20"/>
                <w:szCs w:val="20"/>
              </w:rPr>
              <w:t>PIEZA</w:t>
            </w:r>
          </w:p>
        </w:tc>
        <w:tc>
          <w:tcPr>
            <w:tcW w:w="992" w:type="dxa"/>
            <w:tcBorders>
              <w:top w:val="single" w:sz="4" w:space="0" w:color="auto"/>
              <w:left w:val="nil"/>
              <w:bottom w:val="single" w:sz="4" w:space="0" w:color="auto"/>
              <w:right w:val="nil"/>
            </w:tcBorders>
            <w:vAlign w:val="bottom"/>
          </w:tcPr>
          <w:p w14:paraId="46915CF5" w14:textId="5270149B" w:rsidR="003D6291" w:rsidRPr="004222AB" w:rsidRDefault="003D6291" w:rsidP="003D6291">
            <w:pPr>
              <w:spacing w:after="0" w:line="240" w:lineRule="auto"/>
              <w:ind w:left="-213" w:right="-174"/>
              <w:jc w:val="center"/>
              <w:rPr>
                <w:rFonts w:ascii="Century Gothic" w:eastAsia="Times New Roman" w:hAnsi="Century Gothic" w:cs="Times New Roman"/>
                <w:bCs/>
                <w:color w:val="000000"/>
                <w:sz w:val="20"/>
                <w:szCs w:val="20"/>
              </w:rPr>
            </w:pPr>
            <w:r>
              <w:rPr>
                <w:rFonts w:ascii="Century Gothic" w:eastAsia="Century Gothic" w:hAnsi="Century Gothic" w:cs="Century Gothic"/>
                <w:sz w:val="20"/>
                <w:szCs w:val="20"/>
              </w:rPr>
              <w:t>27</w:t>
            </w:r>
          </w:p>
        </w:tc>
        <w:tc>
          <w:tcPr>
            <w:tcW w:w="993" w:type="dxa"/>
            <w:tcBorders>
              <w:top w:val="single" w:sz="4" w:space="0" w:color="auto"/>
              <w:left w:val="single" w:sz="4" w:space="0" w:color="auto"/>
              <w:bottom w:val="single" w:sz="4" w:space="0" w:color="auto"/>
              <w:right w:val="single" w:sz="4" w:space="0" w:color="auto"/>
            </w:tcBorders>
            <w:noWrap/>
            <w:vAlign w:val="bottom"/>
          </w:tcPr>
          <w:p w14:paraId="51A7FC78"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D5CCA"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3D6291" w:rsidRPr="00675B0B" w:rsidRDefault="003D6291" w:rsidP="003D6291">
            <w:pPr>
              <w:pStyle w:val="Standard"/>
              <w:spacing w:line="247" w:lineRule="auto"/>
              <w:ind w:right="-802"/>
              <w:jc w:val="center"/>
              <w:rPr>
                <w:rFonts w:ascii="Century Gothic" w:hAnsi="Century Gothic" w:cs="Arial"/>
                <w:b/>
                <w:sz w:val="18"/>
                <w:szCs w:val="18"/>
              </w:rPr>
            </w:pPr>
          </w:p>
        </w:tc>
      </w:tr>
      <w:tr w:rsidR="003D6291" w:rsidRPr="00675B0B" w14:paraId="6351ACE5" w14:textId="77777777" w:rsidTr="00863878">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55A43EA" w14:textId="7C947ED5" w:rsidR="003D6291" w:rsidRPr="0059048A" w:rsidRDefault="003D6291" w:rsidP="003D6291">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2</w:t>
            </w:r>
          </w:p>
        </w:tc>
        <w:tc>
          <w:tcPr>
            <w:tcW w:w="4530" w:type="dxa"/>
            <w:tcBorders>
              <w:top w:val="single" w:sz="4" w:space="0" w:color="auto"/>
              <w:left w:val="nil"/>
              <w:bottom w:val="single" w:sz="4" w:space="0" w:color="auto"/>
              <w:right w:val="single" w:sz="4" w:space="0" w:color="auto"/>
            </w:tcBorders>
            <w:vAlign w:val="bottom"/>
          </w:tcPr>
          <w:p w14:paraId="377C14E2"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Pantalla Smart TV LED de 65” con resolución 4K Ultra HD, diseñada para transmisión de contenido con tecnología de color Dynamic </w:t>
            </w:r>
            <w:proofErr w:type="spellStart"/>
            <w:r>
              <w:rPr>
                <w:rFonts w:ascii="Century Gothic" w:eastAsia="Century Gothic" w:hAnsi="Century Gothic" w:cs="Century Gothic"/>
                <w:sz w:val="20"/>
                <w:szCs w:val="20"/>
              </w:rPr>
              <w:t>Crystal</w:t>
            </w:r>
            <w:proofErr w:type="spellEnd"/>
            <w:r>
              <w:rPr>
                <w:rFonts w:ascii="Century Gothic" w:eastAsia="Century Gothic" w:hAnsi="Century Gothic" w:cs="Century Gothic"/>
                <w:sz w:val="20"/>
                <w:szCs w:val="20"/>
              </w:rPr>
              <w:t xml:space="preserve"> Color y procesador </w:t>
            </w:r>
            <w:proofErr w:type="spellStart"/>
            <w:r>
              <w:rPr>
                <w:rFonts w:ascii="Century Gothic" w:eastAsia="Century Gothic" w:hAnsi="Century Gothic" w:cs="Century Gothic"/>
                <w:sz w:val="20"/>
                <w:szCs w:val="20"/>
              </w:rPr>
              <w:t>Crystal</w:t>
            </w:r>
            <w:proofErr w:type="spellEnd"/>
            <w:r>
              <w:rPr>
                <w:rFonts w:ascii="Century Gothic" w:eastAsia="Century Gothic" w:hAnsi="Century Gothic" w:cs="Century Gothic"/>
                <w:sz w:val="20"/>
                <w:szCs w:val="20"/>
              </w:rPr>
              <w:t xml:space="preserve"> 4K o similar.</w:t>
            </w:r>
          </w:p>
          <w:p w14:paraId="22EC5482" w14:textId="2E39E923" w:rsidR="003D6291" w:rsidRPr="0059048A" w:rsidRDefault="003D6291" w:rsidP="003D6291">
            <w:pPr>
              <w:rPr>
                <w:rFonts w:ascii="Century Gothic" w:eastAsia="Century Gothic" w:hAnsi="Century Gothic" w:cs="Century Gothic"/>
              </w:rPr>
            </w:pPr>
            <w:r>
              <w:rPr>
                <w:rFonts w:ascii="Century Gothic" w:eastAsia="Century Gothic" w:hAnsi="Century Gothic" w:cs="Century Gothic"/>
                <w:sz w:val="20"/>
                <w:szCs w:val="20"/>
              </w:rPr>
              <w:t xml:space="preserve">La pantalla debe tener un tamaño de visualización de 163.8 cm o 64.5 pulgadas con una resolución máxima de 3840 x 2160 a 60 Hz, con un consumo de energía típico de 190 watts y alimentación eléctrica de 100-240V ~ 50/60Hz, con un brillo de 300 </w:t>
            </w:r>
            <w:proofErr w:type="spellStart"/>
            <w:r>
              <w:rPr>
                <w:rFonts w:ascii="Century Gothic" w:eastAsia="Century Gothic" w:hAnsi="Century Gothic" w:cs="Century Gothic"/>
                <w:sz w:val="20"/>
                <w:szCs w:val="20"/>
              </w:rPr>
              <w:t>nits</w:t>
            </w:r>
            <w:proofErr w:type="spellEnd"/>
            <w:r>
              <w:rPr>
                <w:rFonts w:ascii="Century Gothic" w:eastAsia="Century Gothic" w:hAnsi="Century Gothic" w:cs="Century Gothic"/>
                <w:sz w:val="20"/>
                <w:szCs w:val="20"/>
              </w:rPr>
              <w:t xml:space="preserve">, pantalla para uso en orientación horizontal, con soporte HDR10+, HLG y </w:t>
            </w:r>
            <w:proofErr w:type="spellStart"/>
            <w:r>
              <w:rPr>
                <w:rFonts w:ascii="Century Gothic" w:eastAsia="Century Gothic" w:hAnsi="Century Gothic" w:cs="Century Gothic"/>
                <w:sz w:val="20"/>
                <w:szCs w:val="20"/>
              </w:rPr>
              <w:t>PurColor</w:t>
            </w:r>
            <w:proofErr w:type="spellEnd"/>
            <w:r>
              <w:rPr>
                <w:rFonts w:ascii="Century Gothic" w:eastAsia="Century Gothic" w:hAnsi="Century Gothic" w:cs="Century Gothic"/>
                <w:sz w:val="20"/>
                <w:szCs w:val="20"/>
              </w:rPr>
              <w:t xml:space="preserve">, con entradas de video HDMI 2.0 (3), USB 2.0 (2), salida digital de audio (óptica), puerto </w:t>
            </w:r>
            <w:r>
              <w:rPr>
                <w:rFonts w:ascii="Century Gothic" w:eastAsia="Century Gothic" w:hAnsi="Century Gothic" w:cs="Century Gothic"/>
                <w:sz w:val="20"/>
                <w:szCs w:val="20"/>
              </w:rPr>
              <w:lastRenderedPageBreak/>
              <w:t xml:space="preserve">Ethernet (LAN), con conexión inalámbrica tipo </w:t>
            </w:r>
            <w:proofErr w:type="spellStart"/>
            <w:r>
              <w:rPr>
                <w:rFonts w:ascii="Century Gothic" w:eastAsia="Century Gothic" w:hAnsi="Century Gothic" w:cs="Century Gothic"/>
                <w:sz w:val="20"/>
                <w:szCs w:val="20"/>
              </w:rPr>
              <w:t>Wi</w:t>
            </w:r>
            <w:proofErr w:type="spellEnd"/>
            <w:r>
              <w:rPr>
                <w:rFonts w:ascii="Century Gothic" w:eastAsia="Century Gothic" w:hAnsi="Century Gothic" w:cs="Century Gothic"/>
                <w:sz w:val="20"/>
                <w:szCs w:val="20"/>
              </w:rPr>
              <w:t xml:space="preserve">-Fi 5 </w:t>
            </w:r>
            <w:r>
              <w:rPr>
                <w:rFonts w:ascii="Century Gothic" w:eastAsia="Century Gothic" w:hAnsi="Century Gothic" w:cs="Century Gothic"/>
                <w:sz w:val="19"/>
                <w:szCs w:val="19"/>
              </w:rPr>
              <w:t xml:space="preserve">(802.11ac) y Bluetooth 5.2, con dos bocinas de 10 Watts cada una (20W total) y tecnología Adaptive </w:t>
            </w:r>
            <w:proofErr w:type="spellStart"/>
            <w:r>
              <w:rPr>
                <w:rFonts w:ascii="Century Gothic" w:eastAsia="Century Gothic" w:hAnsi="Century Gothic" w:cs="Century Gothic"/>
                <w:sz w:val="19"/>
                <w:szCs w:val="19"/>
              </w:rPr>
              <w:t>Sound</w:t>
            </w:r>
            <w:proofErr w:type="spellEnd"/>
            <w:r>
              <w:rPr>
                <w:rFonts w:ascii="Century Gothic" w:eastAsia="Century Gothic" w:hAnsi="Century Gothic" w:cs="Century Gothic"/>
                <w:sz w:val="19"/>
                <w:szCs w:val="19"/>
              </w:rPr>
              <w:t>, con montaje universal tipo VESA de 400 x 300, compatible con asistentes de voz (</w:t>
            </w:r>
            <w:proofErr w:type="spellStart"/>
            <w:r>
              <w:rPr>
                <w:rFonts w:ascii="Century Gothic" w:eastAsia="Century Gothic" w:hAnsi="Century Gothic" w:cs="Century Gothic"/>
                <w:sz w:val="19"/>
                <w:szCs w:val="19"/>
              </w:rPr>
              <w:t>Bixby</w:t>
            </w:r>
            <w:proofErr w:type="spellEnd"/>
            <w:r>
              <w:rPr>
                <w:rFonts w:ascii="Century Gothic" w:eastAsia="Century Gothic" w:hAnsi="Century Gothic" w:cs="Century Gothic"/>
                <w:sz w:val="19"/>
                <w:szCs w:val="19"/>
              </w:rPr>
              <w:t>, Alexa y</w:t>
            </w:r>
            <w:r>
              <w:rPr>
                <w:rFonts w:ascii="Century Gothic" w:eastAsia="Century Gothic" w:hAnsi="Century Gothic" w:cs="Century Gothic"/>
                <w:sz w:val="20"/>
                <w:szCs w:val="20"/>
              </w:rPr>
              <w:t xml:space="preserve"> </w:t>
            </w:r>
            <w:r>
              <w:rPr>
                <w:rFonts w:ascii="Century Gothic" w:eastAsia="Century Gothic" w:hAnsi="Century Gothic" w:cs="Century Gothic"/>
                <w:sz w:val="19"/>
                <w:szCs w:val="19"/>
              </w:rPr>
              <w:t xml:space="preserve">Google </w:t>
            </w:r>
            <w:proofErr w:type="spellStart"/>
            <w:r>
              <w:rPr>
                <w:rFonts w:ascii="Century Gothic" w:eastAsia="Century Gothic" w:hAnsi="Century Gothic" w:cs="Century Gothic"/>
                <w:sz w:val="19"/>
                <w:szCs w:val="19"/>
              </w:rPr>
              <w:t>Assistant</w:t>
            </w:r>
            <w:proofErr w:type="spellEnd"/>
            <w:r>
              <w:rPr>
                <w:rFonts w:ascii="Century Gothic" w:eastAsia="Century Gothic" w:hAnsi="Century Gothic" w:cs="Century Gothic"/>
                <w:sz w:val="19"/>
                <w:szCs w:val="19"/>
              </w:rPr>
              <w:t xml:space="preserve">), con sistema operativo </w:t>
            </w:r>
            <w:proofErr w:type="spellStart"/>
            <w:r>
              <w:rPr>
                <w:rFonts w:ascii="Century Gothic" w:eastAsia="Century Gothic" w:hAnsi="Century Gothic" w:cs="Century Gothic"/>
                <w:sz w:val="19"/>
                <w:szCs w:val="19"/>
              </w:rPr>
              <w:t>Tizen</w:t>
            </w:r>
            <w:proofErr w:type="spellEnd"/>
            <w:r>
              <w:rPr>
                <w:rFonts w:ascii="Century Gothic" w:eastAsia="Century Gothic" w:hAnsi="Century Gothic" w:cs="Century Gothic"/>
                <w:sz w:val="19"/>
                <w:szCs w:val="19"/>
              </w:rPr>
              <w:t xml:space="preserve">™ y control remoto </w:t>
            </w:r>
            <w:proofErr w:type="spellStart"/>
            <w:r>
              <w:rPr>
                <w:rFonts w:ascii="Century Gothic" w:eastAsia="Century Gothic" w:hAnsi="Century Gothic" w:cs="Century Gothic"/>
                <w:sz w:val="19"/>
                <w:szCs w:val="19"/>
              </w:rPr>
              <w:t>One</w:t>
            </w:r>
            <w:proofErr w:type="spellEnd"/>
            <w:r>
              <w:rPr>
                <w:rFonts w:ascii="Century Gothic" w:eastAsia="Century Gothic" w:hAnsi="Century Gothic" w:cs="Century Gothic"/>
                <w:sz w:val="19"/>
                <w:szCs w:val="19"/>
              </w:rPr>
              <w:t xml:space="preserve"> Remote incluido.</w:t>
            </w:r>
          </w:p>
        </w:tc>
        <w:tc>
          <w:tcPr>
            <w:tcW w:w="851" w:type="dxa"/>
            <w:tcBorders>
              <w:top w:val="single" w:sz="4" w:space="0" w:color="auto"/>
              <w:left w:val="nil"/>
              <w:bottom w:val="single" w:sz="4" w:space="0" w:color="auto"/>
              <w:right w:val="single" w:sz="4" w:space="0" w:color="auto"/>
            </w:tcBorders>
            <w:noWrap/>
            <w:vAlign w:val="bottom"/>
          </w:tcPr>
          <w:p w14:paraId="5F72B34D" w14:textId="7F217789" w:rsidR="003D6291" w:rsidRPr="0059048A" w:rsidRDefault="003D6291" w:rsidP="003D6291">
            <w:pPr>
              <w:spacing w:after="0" w:line="240" w:lineRule="auto"/>
              <w:ind w:right="-74"/>
              <w:jc w:val="center"/>
              <w:rPr>
                <w:rFonts w:ascii="Century Gothic" w:eastAsia="Century Gothic" w:hAnsi="Century Gothic" w:cs="Century Gothic"/>
              </w:rPr>
            </w:pPr>
            <w:r>
              <w:rPr>
                <w:rFonts w:ascii="Century Gothic" w:eastAsia="Century Gothic" w:hAnsi="Century Gothic" w:cs="Century Gothic"/>
                <w:sz w:val="20"/>
                <w:szCs w:val="20"/>
              </w:rPr>
              <w:lastRenderedPageBreak/>
              <w:t>PIEZA</w:t>
            </w:r>
          </w:p>
        </w:tc>
        <w:tc>
          <w:tcPr>
            <w:tcW w:w="992" w:type="dxa"/>
            <w:tcBorders>
              <w:top w:val="single" w:sz="4" w:space="0" w:color="auto"/>
              <w:left w:val="nil"/>
              <w:bottom w:val="single" w:sz="4" w:space="0" w:color="auto"/>
              <w:right w:val="nil"/>
            </w:tcBorders>
            <w:vAlign w:val="bottom"/>
          </w:tcPr>
          <w:p w14:paraId="4E557407" w14:textId="40FB8BA6" w:rsidR="003D6291" w:rsidRPr="0059048A" w:rsidRDefault="003D6291" w:rsidP="003D6291">
            <w:pPr>
              <w:spacing w:after="0" w:line="240" w:lineRule="auto"/>
              <w:ind w:left="-213" w:right="-174"/>
              <w:jc w:val="center"/>
              <w:rPr>
                <w:rFonts w:ascii="Century Gothic" w:eastAsia="Century Gothic" w:hAnsi="Century Gothic" w:cs="Century Gothic"/>
              </w:rPr>
            </w:pPr>
            <w:r>
              <w:rPr>
                <w:rFonts w:ascii="Century Gothic" w:eastAsia="Century Gothic" w:hAnsi="Century Gothic" w:cs="Century Gothic"/>
                <w:sz w:val="20"/>
                <w:szCs w:val="20"/>
              </w:rPr>
              <w:t>2</w:t>
            </w:r>
          </w:p>
        </w:tc>
        <w:tc>
          <w:tcPr>
            <w:tcW w:w="993" w:type="dxa"/>
            <w:tcBorders>
              <w:top w:val="single" w:sz="4" w:space="0" w:color="auto"/>
              <w:left w:val="single" w:sz="4" w:space="0" w:color="auto"/>
              <w:bottom w:val="single" w:sz="4" w:space="0" w:color="auto"/>
              <w:right w:val="single" w:sz="4" w:space="0" w:color="auto"/>
            </w:tcBorders>
            <w:noWrap/>
            <w:vAlign w:val="bottom"/>
          </w:tcPr>
          <w:p w14:paraId="3F510F54"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C5DABD"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655A9A" w14:textId="77777777" w:rsidR="003D6291" w:rsidRPr="00675B0B" w:rsidRDefault="003D6291" w:rsidP="003D6291">
            <w:pPr>
              <w:pStyle w:val="Standard"/>
              <w:spacing w:line="247" w:lineRule="auto"/>
              <w:ind w:right="-802"/>
              <w:jc w:val="center"/>
              <w:rPr>
                <w:rFonts w:ascii="Century Gothic" w:hAnsi="Century Gothic" w:cs="Arial"/>
                <w:b/>
                <w:sz w:val="18"/>
                <w:szCs w:val="18"/>
              </w:rPr>
            </w:pPr>
          </w:p>
        </w:tc>
      </w:tr>
      <w:tr w:rsidR="003D6291" w:rsidRPr="00675B0B" w14:paraId="76CFCB56" w14:textId="77777777" w:rsidTr="00863878">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18CA27E" w14:textId="7A3E23F4" w:rsidR="003D6291" w:rsidRPr="0059048A" w:rsidRDefault="003D6291" w:rsidP="003D6291">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3</w:t>
            </w:r>
          </w:p>
        </w:tc>
        <w:tc>
          <w:tcPr>
            <w:tcW w:w="4530" w:type="dxa"/>
            <w:tcBorders>
              <w:top w:val="single" w:sz="4" w:space="0" w:color="auto"/>
              <w:left w:val="nil"/>
              <w:bottom w:val="single" w:sz="4" w:space="0" w:color="auto"/>
              <w:right w:val="single" w:sz="4" w:space="0" w:color="auto"/>
            </w:tcBorders>
            <w:vAlign w:val="bottom"/>
          </w:tcPr>
          <w:p w14:paraId="2B42819C" w14:textId="03EC1650" w:rsidR="003D6291" w:rsidRPr="0059048A" w:rsidRDefault="003D6291" w:rsidP="003D6291">
            <w:pPr>
              <w:rPr>
                <w:rFonts w:ascii="Century Gothic" w:eastAsia="Century Gothic" w:hAnsi="Century Gothic" w:cs="Century Gothic"/>
              </w:rPr>
            </w:pPr>
            <w:r>
              <w:rPr>
                <w:rFonts w:ascii="Century Gothic" w:eastAsia="Century Gothic" w:hAnsi="Century Gothic" w:cs="Century Gothic"/>
                <w:sz w:val="20"/>
                <w:szCs w:val="20"/>
              </w:rPr>
              <w:t>Soporte de pared fijo pantalla TV de 37IN A 70IN soporta 50</w:t>
            </w:r>
            <w:proofErr w:type="gramStart"/>
            <w:r>
              <w:rPr>
                <w:rFonts w:ascii="Century Gothic" w:eastAsia="Century Gothic" w:hAnsi="Century Gothic" w:cs="Century Gothic"/>
                <w:sz w:val="20"/>
                <w:szCs w:val="20"/>
              </w:rPr>
              <w:t>KG  p</w:t>
            </w:r>
            <w:proofErr w:type="gramEnd"/>
            <w:r>
              <w:rPr>
                <w:rFonts w:ascii="Century Gothic" w:eastAsia="Century Gothic" w:hAnsi="Century Gothic" w:cs="Century Gothic"/>
                <w:sz w:val="20"/>
                <w:szCs w:val="20"/>
              </w:rPr>
              <w:t>/pared - 1 Pantalla(s) admitidas - 94cm a 177.8cm (70") para pantalla plana - 50kg Capacidad de carga - 200 x 200, 300 x 300, 400 x 200, 400 x 400, 600 x 400 - Compatible con Montura VESA</w:t>
            </w:r>
          </w:p>
        </w:tc>
        <w:tc>
          <w:tcPr>
            <w:tcW w:w="851" w:type="dxa"/>
            <w:tcBorders>
              <w:top w:val="single" w:sz="4" w:space="0" w:color="auto"/>
              <w:left w:val="nil"/>
              <w:bottom w:val="single" w:sz="4" w:space="0" w:color="auto"/>
              <w:right w:val="single" w:sz="4" w:space="0" w:color="auto"/>
            </w:tcBorders>
            <w:noWrap/>
            <w:vAlign w:val="bottom"/>
          </w:tcPr>
          <w:p w14:paraId="3172FC3D" w14:textId="67369CEA" w:rsidR="003D6291" w:rsidRPr="0059048A" w:rsidRDefault="003D6291" w:rsidP="003D6291">
            <w:pPr>
              <w:spacing w:after="0" w:line="240" w:lineRule="auto"/>
              <w:ind w:right="-74"/>
              <w:jc w:val="center"/>
              <w:rPr>
                <w:rFonts w:ascii="Century Gothic" w:eastAsia="Century Gothic" w:hAnsi="Century Gothic" w:cs="Century Gothic"/>
              </w:rPr>
            </w:pPr>
            <w:r>
              <w:rPr>
                <w:rFonts w:ascii="Century Gothic" w:eastAsia="Century Gothic" w:hAnsi="Century Gothic" w:cs="Century Gothic"/>
                <w:sz w:val="20"/>
                <w:szCs w:val="20"/>
              </w:rPr>
              <w:t>PIEZA</w:t>
            </w:r>
          </w:p>
        </w:tc>
        <w:tc>
          <w:tcPr>
            <w:tcW w:w="992" w:type="dxa"/>
            <w:tcBorders>
              <w:top w:val="single" w:sz="4" w:space="0" w:color="auto"/>
              <w:left w:val="nil"/>
              <w:bottom w:val="single" w:sz="4" w:space="0" w:color="auto"/>
              <w:right w:val="nil"/>
            </w:tcBorders>
            <w:vAlign w:val="bottom"/>
          </w:tcPr>
          <w:p w14:paraId="23437D57" w14:textId="5C853924" w:rsidR="003D6291" w:rsidRPr="0059048A" w:rsidRDefault="003D6291" w:rsidP="003D6291">
            <w:pPr>
              <w:spacing w:after="0" w:line="240" w:lineRule="auto"/>
              <w:ind w:left="-213" w:right="-174"/>
              <w:jc w:val="center"/>
              <w:rPr>
                <w:rFonts w:ascii="Century Gothic" w:eastAsia="Century Gothic" w:hAnsi="Century Gothic" w:cs="Century Gothic"/>
              </w:rPr>
            </w:pPr>
            <w:r>
              <w:rPr>
                <w:rFonts w:ascii="Century Gothic" w:eastAsia="Century Gothic" w:hAnsi="Century Gothic" w:cs="Century Gothic"/>
                <w:sz w:val="20"/>
                <w:szCs w:val="20"/>
              </w:rPr>
              <w:t>22</w:t>
            </w:r>
          </w:p>
        </w:tc>
        <w:tc>
          <w:tcPr>
            <w:tcW w:w="993" w:type="dxa"/>
            <w:tcBorders>
              <w:top w:val="single" w:sz="4" w:space="0" w:color="auto"/>
              <w:left w:val="single" w:sz="4" w:space="0" w:color="auto"/>
              <w:bottom w:val="single" w:sz="4" w:space="0" w:color="auto"/>
              <w:right w:val="single" w:sz="4" w:space="0" w:color="auto"/>
            </w:tcBorders>
            <w:noWrap/>
            <w:vAlign w:val="bottom"/>
          </w:tcPr>
          <w:p w14:paraId="6F2C2986"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41FF5B"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AEDFB55" w14:textId="77777777" w:rsidR="003D6291" w:rsidRPr="00675B0B" w:rsidRDefault="003D6291" w:rsidP="003D6291">
            <w:pPr>
              <w:pStyle w:val="Standard"/>
              <w:spacing w:line="247" w:lineRule="auto"/>
              <w:ind w:right="-802"/>
              <w:jc w:val="center"/>
              <w:rPr>
                <w:rFonts w:ascii="Century Gothic" w:hAnsi="Century Gothic" w:cs="Arial"/>
                <w:b/>
                <w:sz w:val="18"/>
                <w:szCs w:val="18"/>
              </w:rPr>
            </w:pPr>
          </w:p>
        </w:tc>
      </w:tr>
      <w:tr w:rsidR="003D6291" w:rsidRPr="00675B0B" w14:paraId="3166F113" w14:textId="77777777" w:rsidTr="00863878">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2F06082" w14:textId="6BEDBE4C" w:rsidR="003D6291" w:rsidRDefault="003D6291" w:rsidP="003D6291">
            <w:pPr>
              <w:pStyle w:val="Prrafodelista"/>
              <w:spacing w:line="240" w:lineRule="auto"/>
              <w:ind w:left="0" w:right="-802" w:firstLine="216"/>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4530" w:type="dxa"/>
            <w:tcBorders>
              <w:top w:val="single" w:sz="4" w:space="0" w:color="auto"/>
              <w:left w:val="nil"/>
              <w:bottom w:val="single" w:sz="4" w:space="0" w:color="auto"/>
              <w:right w:val="single" w:sz="4" w:space="0" w:color="auto"/>
            </w:tcBorders>
            <w:vAlign w:val="bottom"/>
          </w:tcPr>
          <w:p w14:paraId="0AB34986" w14:textId="7DEE0E10" w:rsidR="003D6291" w:rsidRPr="00F1347A" w:rsidRDefault="003D6291" w:rsidP="003D6291">
            <w:pPr>
              <w:rPr>
                <w:rFonts w:ascii="Century Gothic" w:eastAsia="Century Gothic" w:hAnsi="Century Gothic" w:cs="Century Gothic"/>
                <w:sz w:val="20"/>
                <w:szCs w:val="20"/>
              </w:rPr>
            </w:pPr>
            <w:r w:rsidRPr="00E71E99">
              <w:rPr>
                <w:rFonts w:ascii="Century Gothic" w:eastAsia="Century Gothic" w:hAnsi="Century Gothic" w:cs="Century Gothic"/>
                <w:sz w:val="20"/>
                <w:szCs w:val="20"/>
                <w:lang w:val="pt-PT"/>
              </w:rPr>
              <w:t xml:space="preserve">Soporte TV techo 37 A 70 IN 50KG EXT 106-156 giro 360. </w:t>
            </w:r>
            <w:r>
              <w:rPr>
                <w:rFonts w:ascii="Century Gothic" w:eastAsia="Century Gothic" w:hAnsi="Century Gothic" w:cs="Century Gothic"/>
                <w:sz w:val="20"/>
                <w:szCs w:val="20"/>
              </w:rPr>
              <w:t>Para pantalla de señalización digital - Negro - 94cm a 177.8cm (70") para pantalla plana - 50kg Capacidad de carga - 200 x 200, 300 x 300, 400 x 200, 400 x 400, 600 x 400 - Compatible con Montura VESA</w:t>
            </w:r>
          </w:p>
        </w:tc>
        <w:tc>
          <w:tcPr>
            <w:tcW w:w="851" w:type="dxa"/>
            <w:tcBorders>
              <w:top w:val="single" w:sz="4" w:space="0" w:color="auto"/>
              <w:left w:val="nil"/>
              <w:bottom w:val="single" w:sz="4" w:space="0" w:color="auto"/>
              <w:right w:val="single" w:sz="4" w:space="0" w:color="auto"/>
            </w:tcBorders>
            <w:noWrap/>
            <w:vAlign w:val="bottom"/>
          </w:tcPr>
          <w:p w14:paraId="1B185B8B" w14:textId="4C10EB4D" w:rsidR="003D6291" w:rsidRPr="00F1347A" w:rsidRDefault="003D6291" w:rsidP="003D6291">
            <w:pPr>
              <w:spacing w:after="0" w:line="240" w:lineRule="auto"/>
              <w:ind w:right="-74"/>
              <w:jc w:val="center"/>
              <w:rPr>
                <w:rFonts w:ascii="Century Gothic" w:eastAsia="Century Gothic" w:hAnsi="Century Gothic" w:cs="Century Gothic"/>
                <w:sz w:val="20"/>
                <w:szCs w:val="20"/>
              </w:rPr>
            </w:pPr>
            <w:r>
              <w:rPr>
                <w:rFonts w:ascii="Century Gothic" w:eastAsia="Century Gothic" w:hAnsi="Century Gothic" w:cs="Century Gothic"/>
                <w:sz w:val="20"/>
                <w:szCs w:val="20"/>
              </w:rPr>
              <w:t>PIEZA</w:t>
            </w:r>
          </w:p>
        </w:tc>
        <w:tc>
          <w:tcPr>
            <w:tcW w:w="992" w:type="dxa"/>
            <w:tcBorders>
              <w:top w:val="single" w:sz="4" w:space="0" w:color="auto"/>
              <w:left w:val="nil"/>
              <w:bottom w:val="single" w:sz="4" w:space="0" w:color="auto"/>
              <w:right w:val="nil"/>
            </w:tcBorders>
            <w:vAlign w:val="bottom"/>
          </w:tcPr>
          <w:p w14:paraId="107CB060" w14:textId="1F28043A" w:rsidR="003D6291" w:rsidRPr="00F1347A" w:rsidRDefault="003D6291" w:rsidP="003D6291">
            <w:pPr>
              <w:spacing w:after="0" w:line="240" w:lineRule="auto"/>
              <w:ind w:left="-213" w:right="-174"/>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993" w:type="dxa"/>
            <w:tcBorders>
              <w:top w:val="single" w:sz="4" w:space="0" w:color="auto"/>
              <w:left w:val="single" w:sz="4" w:space="0" w:color="auto"/>
              <w:bottom w:val="single" w:sz="4" w:space="0" w:color="auto"/>
              <w:right w:val="single" w:sz="4" w:space="0" w:color="auto"/>
            </w:tcBorders>
            <w:noWrap/>
            <w:vAlign w:val="bottom"/>
          </w:tcPr>
          <w:p w14:paraId="1A87144A"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222450"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7D7EB33" w14:textId="77777777" w:rsidR="003D6291" w:rsidRPr="00675B0B" w:rsidRDefault="003D6291" w:rsidP="003D6291">
            <w:pPr>
              <w:pStyle w:val="Standard"/>
              <w:spacing w:line="247" w:lineRule="auto"/>
              <w:ind w:right="-802"/>
              <w:jc w:val="center"/>
              <w:rPr>
                <w:rFonts w:ascii="Century Gothic" w:hAnsi="Century Gothic" w:cs="Arial"/>
                <w:b/>
                <w:sz w:val="18"/>
                <w:szCs w:val="18"/>
              </w:rPr>
            </w:pPr>
          </w:p>
        </w:tc>
      </w:tr>
      <w:tr w:rsidR="003D6291" w:rsidRPr="00675B0B" w14:paraId="31CDE3AB" w14:textId="77777777" w:rsidTr="00863878">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FC0BB4B" w14:textId="1AAA4999" w:rsidR="003D6291" w:rsidRDefault="003D6291" w:rsidP="003D6291">
            <w:pPr>
              <w:pStyle w:val="Prrafodelista"/>
              <w:spacing w:line="240" w:lineRule="auto"/>
              <w:ind w:left="0" w:right="-802" w:firstLine="216"/>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4530" w:type="dxa"/>
            <w:tcBorders>
              <w:top w:val="single" w:sz="4" w:space="0" w:color="auto"/>
              <w:left w:val="nil"/>
              <w:bottom w:val="single" w:sz="4" w:space="0" w:color="auto"/>
              <w:right w:val="single" w:sz="4" w:space="0" w:color="auto"/>
            </w:tcBorders>
            <w:vAlign w:val="bottom"/>
          </w:tcPr>
          <w:p w14:paraId="5D36E01D" w14:textId="77777777" w:rsidR="003D6291" w:rsidRDefault="003D6291" w:rsidP="003D6291">
            <w:pPr>
              <w:widowControl w:val="0"/>
              <w:spacing w:after="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Instalación de pantalla.</w:t>
            </w:r>
          </w:p>
          <w:p w14:paraId="5FDDF826" w14:textId="1D409779" w:rsidR="003D6291" w:rsidRPr="00F1347A" w:rsidRDefault="003D6291" w:rsidP="003D6291">
            <w:pPr>
              <w:rPr>
                <w:rFonts w:ascii="Century Gothic" w:eastAsia="Century Gothic" w:hAnsi="Century Gothic" w:cs="Century Gothic"/>
                <w:sz w:val="20"/>
                <w:szCs w:val="20"/>
              </w:rPr>
            </w:pPr>
            <w:r>
              <w:rPr>
                <w:rFonts w:ascii="Century Gothic" w:eastAsia="Century Gothic" w:hAnsi="Century Gothic" w:cs="Century Gothic"/>
                <w:sz w:val="20"/>
                <w:szCs w:val="20"/>
              </w:rPr>
              <w:t>Incluye refuerzo a muro, o techo, cableado eléctrico y de datos categoría 5e o superior de hasta 15m.</w:t>
            </w:r>
          </w:p>
        </w:tc>
        <w:tc>
          <w:tcPr>
            <w:tcW w:w="851" w:type="dxa"/>
            <w:tcBorders>
              <w:top w:val="single" w:sz="4" w:space="0" w:color="auto"/>
              <w:left w:val="nil"/>
              <w:bottom w:val="single" w:sz="4" w:space="0" w:color="auto"/>
              <w:right w:val="single" w:sz="4" w:space="0" w:color="auto"/>
            </w:tcBorders>
            <w:noWrap/>
            <w:vAlign w:val="bottom"/>
          </w:tcPr>
          <w:p w14:paraId="6185A3B8" w14:textId="59EC7AD0" w:rsidR="003D6291" w:rsidRPr="00F1347A" w:rsidRDefault="003D6291" w:rsidP="003D6291">
            <w:pPr>
              <w:spacing w:after="0" w:line="240" w:lineRule="auto"/>
              <w:ind w:right="-74"/>
              <w:jc w:val="center"/>
              <w:rPr>
                <w:rFonts w:ascii="Century Gothic" w:eastAsia="Century Gothic" w:hAnsi="Century Gothic" w:cs="Century Gothic"/>
                <w:sz w:val="20"/>
                <w:szCs w:val="20"/>
              </w:rPr>
            </w:pPr>
            <w:r>
              <w:rPr>
                <w:rFonts w:ascii="Century Gothic" w:eastAsia="Century Gothic" w:hAnsi="Century Gothic" w:cs="Century Gothic"/>
                <w:sz w:val="20"/>
                <w:szCs w:val="20"/>
              </w:rPr>
              <w:t>SERVICIO</w:t>
            </w:r>
          </w:p>
        </w:tc>
        <w:tc>
          <w:tcPr>
            <w:tcW w:w="992" w:type="dxa"/>
            <w:tcBorders>
              <w:top w:val="single" w:sz="4" w:space="0" w:color="auto"/>
              <w:left w:val="nil"/>
              <w:bottom w:val="single" w:sz="4" w:space="0" w:color="auto"/>
              <w:right w:val="nil"/>
            </w:tcBorders>
            <w:vAlign w:val="bottom"/>
          </w:tcPr>
          <w:p w14:paraId="5EE6A27B" w14:textId="3BA9A42A" w:rsidR="003D6291" w:rsidRPr="00F1347A" w:rsidRDefault="003D6291" w:rsidP="003D6291">
            <w:pPr>
              <w:spacing w:after="0" w:line="240" w:lineRule="auto"/>
              <w:ind w:left="-213" w:right="-174"/>
              <w:jc w:val="center"/>
              <w:rPr>
                <w:rFonts w:ascii="Century Gothic" w:eastAsia="Century Gothic" w:hAnsi="Century Gothic" w:cs="Century Gothic"/>
                <w:sz w:val="20"/>
                <w:szCs w:val="20"/>
              </w:rPr>
            </w:pPr>
            <w:r>
              <w:rPr>
                <w:rFonts w:ascii="Century Gothic" w:eastAsia="Century Gothic" w:hAnsi="Century Gothic" w:cs="Century Gothic"/>
                <w:sz w:val="20"/>
                <w:szCs w:val="20"/>
              </w:rPr>
              <w:t>29</w:t>
            </w:r>
          </w:p>
        </w:tc>
        <w:tc>
          <w:tcPr>
            <w:tcW w:w="993" w:type="dxa"/>
            <w:tcBorders>
              <w:top w:val="single" w:sz="4" w:space="0" w:color="auto"/>
              <w:left w:val="single" w:sz="4" w:space="0" w:color="auto"/>
              <w:bottom w:val="single" w:sz="4" w:space="0" w:color="auto"/>
              <w:right w:val="single" w:sz="4" w:space="0" w:color="auto"/>
            </w:tcBorders>
            <w:noWrap/>
            <w:vAlign w:val="bottom"/>
          </w:tcPr>
          <w:p w14:paraId="50F44451"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5EDA607" w14:textId="77777777" w:rsidR="003D6291" w:rsidRPr="005865D6" w:rsidRDefault="003D6291" w:rsidP="003D6291">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90722C6" w14:textId="77777777" w:rsidR="003D6291" w:rsidRPr="00675B0B" w:rsidRDefault="003D6291" w:rsidP="003D6291">
            <w:pPr>
              <w:pStyle w:val="Standard"/>
              <w:spacing w:line="247" w:lineRule="auto"/>
              <w:ind w:right="-802"/>
              <w:jc w:val="center"/>
              <w:rPr>
                <w:rFonts w:ascii="Century Gothic" w:hAnsi="Century Gothic" w:cs="Arial"/>
                <w:b/>
                <w:sz w:val="18"/>
                <w:szCs w:val="18"/>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502333C" w14:textId="77777777" w:rsidR="00C045BF" w:rsidRDefault="00C045BF"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3B80B42" w14:textId="77777777" w:rsidR="00684BCF" w:rsidRDefault="00684BCF" w:rsidP="00813496">
      <w:pPr>
        <w:spacing w:after="0" w:line="276" w:lineRule="auto"/>
        <w:ind w:right="-802"/>
        <w:jc w:val="center"/>
        <w:rPr>
          <w:rFonts w:ascii="Century Gothic" w:eastAsia="Arial" w:hAnsi="Century Gothic" w:cs="Arial"/>
        </w:rPr>
      </w:pP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27448E9" w14:textId="77777777" w:rsidR="00FE37C7" w:rsidRDefault="00FE37C7" w:rsidP="00813496">
      <w:pPr>
        <w:spacing w:after="200" w:line="276" w:lineRule="auto"/>
        <w:ind w:right="-802"/>
        <w:jc w:val="both"/>
        <w:rPr>
          <w:rFonts w:ascii="Century Gothic" w:eastAsia="Arial" w:hAnsi="Century Gothic" w:cs="Arial"/>
          <w:b/>
          <w:sz w:val="20"/>
        </w:rPr>
      </w:pP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78E07DB8" w14:textId="77777777" w:rsidR="003C3102" w:rsidRDefault="003C3102" w:rsidP="00813496">
      <w:pPr>
        <w:spacing w:after="0" w:line="240" w:lineRule="auto"/>
        <w:ind w:right="-802"/>
        <w:jc w:val="center"/>
        <w:rPr>
          <w:rFonts w:ascii="Century Gothic" w:eastAsia="Arial" w:hAnsi="Century Gothic" w:cs="Arial"/>
          <w:b/>
        </w:rPr>
      </w:pPr>
    </w:p>
    <w:p w14:paraId="662EE9D8" w14:textId="77777777" w:rsidR="003C3102" w:rsidRDefault="003C3102" w:rsidP="00813496">
      <w:pPr>
        <w:spacing w:after="0" w:line="240" w:lineRule="auto"/>
        <w:ind w:right="-802"/>
        <w:jc w:val="center"/>
        <w:rPr>
          <w:rFonts w:ascii="Century Gothic" w:eastAsia="Arial" w:hAnsi="Century Gothic" w:cs="Arial"/>
          <w:b/>
        </w:rPr>
      </w:pPr>
    </w:p>
    <w:p w14:paraId="6A2D9221" w14:textId="77777777" w:rsidR="003C3102" w:rsidRDefault="003C3102" w:rsidP="00813496">
      <w:pPr>
        <w:spacing w:after="0" w:line="240" w:lineRule="auto"/>
        <w:ind w:right="-802"/>
        <w:jc w:val="center"/>
        <w:rPr>
          <w:rFonts w:ascii="Century Gothic" w:eastAsia="Arial" w:hAnsi="Century Gothic" w:cs="Arial"/>
          <w:b/>
        </w:rPr>
      </w:pPr>
    </w:p>
    <w:p w14:paraId="07FA794D" w14:textId="77777777" w:rsidR="003C3102" w:rsidRDefault="003C3102" w:rsidP="00813496">
      <w:pPr>
        <w:spacing w:after="0" w:line="240" w:lineRule="auto"/>
        <w:ind w:right="-802"/>
        <w:jc w:val="center"/>
        <w:rPr>
          <w:rFonts w:ascii="Century Gothic" w:eastAsia="Arial" w:hAnsi="Century Gothic" w:cs="Arial"/>
          <w:b/>
        </w:rPr>
      </w:pPr>
    </w:p>
    <w:p w14:paraId="00828844" w14:textId="77777777" w:rsidR="003C3102" w:rsidRDefault="003C3102" w:rsidP="00813496">
      <w:pPr>
        <w:spacing w:after="0" w:line="240" w:lineRule="auto"/>
        <w:ind w:right="-802"/>
        <w:jc w:val="center"/>
        <w:rPr>
          <w:rFonts w:ascii="Century Gothic" w:eastAsia="Arial" w:hAnsi="Century Gothic" w:cs="Arial"/>
          <w:b/>
        </w:rPr>
      </w:pPr>
    </w:p>
    <w:p w14:paraId="611CCC7F" w14:textId="77777777" w:rsidR="003D6291" w:rsidRDefault="003D6291" w:rsidP="00813496">
      <w:pPr>
        <w:spacing w:after="0" w:line="240" w:lineRule="auto"/>
        <w:ind w:right="-802"/>
        <w:jc w:val="center"/>
        <w:rPr>
          <w:rFonts w:ascii="Century Gothic" w:eastAsia="Arial" w:hAnsi="Century Gothic" w:cs="Arial"/>
          <w:b/>
        </w:rPr>
      </w:pPr>
    </w:p>
    <w:p w14:paraId="6A61CF17" w14:textId="77777777" w:rsidR="003D6291" w:rsidRDefault="003D6291" w:rsidP="00813496">
      <w:pPr>
        <w:spacing w:after="0" w:line="240" w:lineRule="auto"/>
        <w:ind w:right="-802"/>
        <w:jc w:val="center"/>
        <w:rPr>
          <w:rFonts w:ascii="Century Gothic" w:eastAsia="Arial" w:hAnsi="Century Gothic" w:cs="Arial"/>
          <w:b/>
        </w:rPr>
      </w:pPr>
    </w:p>
    <w:p w14:paraId="0B47D76C" w14:textId="77777777" w:rsidR="003D6291" w:rsidRDefault="003D6291" w:rsidP="00813496">
      <w:pPr>
        <w:spacing w:after="0" w:line="240" w:lineRule="auto"/>
        <w:ind w:right="-802"/>
        <w:jc w:val="center"/>
        <w:rPr>
          <w:rFonts w:ascii="Century Gothic" w:eastAsia="Arial" w:hAnsi="Century Gothic" w:cs="Arial"/>
          <w:b/>
        </w:rPr>
      </w:pPr>
    </w:p>
    <w:p w14:paraId="0D913291" w14:textId="77777777" w:rsidR="003D6291" w:rsidRDefault="003D6291" w:rsidP="00813496">
      <w:pPr>
        <w:spacing w:after="0" w:line="240" w:lineRule="auto"/>
        <w:ind w:right="-802"/>
        <w:jc w:val="center"/>
        <w:rPr>
          <w:rFonts w:ascii="Century Gothic" w:eastAsia="Arial" w:hAnsi="Century Gothic" w:cs="Arial"/>
          <w:b/>
        </w:rPr>
      </w:pPr>
    </w:p>
    <w:p w14:paraId="3ACFD676" w14:textId="77777777" w:rsidR="003D6291" w:rsidRDefault="003D6291" w:rsidP="00813496">
      <w:pPr>
        <w:spacing w:after="0" w:line="240" w:lineRule="auto"/>
        <w:ind w:right="-802"/>
        <w:jc w:val="center"/>
        <w:rPr>
          <w:rFonts w:ascii="Century Gothic" w:eastAsia="Arial" w:hAnsi="Century Gothic" w:cs="Arial"/>
          <w:b/>
        </w:rPr>
      </w:pPr>
    </w:p>
    <w:p w14:paraId="42F03E35" w14:textId="77777777" w:rsidR="003D6291" w:rsidRDefault="003D6291" w:rsidP="00813496">
      <w:pPr>
        <w:spacing w:after="0" w:line="240" w:lineRule="auto"/>
        <w:ind w:right="-802"/>
        <w:jc w:val="center"/>
        <w:rPr>
          <w:rFonts w:ascii="Century Gothic" w:eastAsia="Arial" w:hAnsi="Century Gothic" w:cs="Arial"/>
          <w:b/>
        </w:rPr>
      </w:pP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7C9D99D2" w14:textId="77777777" w:rsidR="00BA1A4E" w:rsidRDefault="00BA1A4E" w:rsidP="00813496">
      <w:pPr>
        <w:spacing w:after="0" w:line="240" w:lineRule="auto"/>
        <w:ind w:right="-802"/>
        <w:rPr>
          <w:rFonts w:ascii="Century Gothic" w:eastAsia="Arial" w:hAnsi="Century Gothic" w:cs="Arial"/>
          <w:b/>
        </w:rPr>
      </w:pPr>
    </w:p>
    <w:p w14:paraId="266D9C52" w14:textId="01F3AF6D"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2E277E63"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w:t>
      </w:r>
      <w:r w:rsidR="00E90F81">
        <w:rPr>
          <w:rFonts w:ascii="Century Gothic" w:hAnsi="Century Gothic" w:cs="Arial"/>
          <w:b/>
        </w:rPr>
        <w:t>NACIONAL</w:t>
      </w:r>
      <w:r w:rsidRPr="00675B0B">
        <w:rPr>
          <w:rFonts w:ascii="Century Gothic" w:hAnsi="Century Gothic" w:cs="Arial"/>
          <w:b/>
        </w:rPr>
        <w:t xml:space="preserve"> SIN CONCURRENCIA DEL COMITÉ DE ADQUISICIONES NÚMERO </w:t>
      </w:r>
      <w:r w:rsidR="008E1104">
        <w:rPr>
          <w:rFonts w:ascii="Century Gothic" w:hAnsi="Century Gothic" w:cs="Arial"/>
          <w:b/>
        </w:rPr>
        <w:t>LSC-057/2025</w:t>
      </w:r>
      <w:r w:rsidR="00DF1C6D">
        <w:rPr>
          <w:rFonts w:ascii="Century Gothic" w:hAnsi="Century Gothic" w:cs="Arial"/>
          <w:b/>
        </w:rPr>
        <w:t xml:space="preserve"> PARA LA “</w:t>
      </w:r>
      <w:r w:rsidR="00EC53C5">
        <w:rPr>
          <w:rFonts w:ascii="Century Gothic" w:hAnsi="Century Gothic" w:cs="Arial"/>
          <w:b/>
        </w:rPr>
        <w:t>ADQUISICIÓN DE PANTALLAS DE SEÑALIZACIÓN DIGITAL</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6C41D53D"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E1104">
        <w:rPr>
          <w:rFonts w:ascii="Century Gothic" w:hAnsi="Century Gothic" w:cs="Arial"/>
          <w:b/>
          <w:lang w:eastAsia="en-US"/>
        </w:rPr>
        <w:t>LSC-057/2025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8E1104">
        <w:rPr>
          <w:rFonts w:ascii="Century Gothic" w:hAnsi="Century Gothic" w:cs="Arial"/>
          <w:b/>
        </w:rPr>
        <w:t>LSC-057/2025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EC53C5">
        <w:rPr>
          <w:rFonts w:ascii="Century Gothic" w:hAnsi="Century Gothic" w:cs="Arial"/>
          <w:b/>
        </w:rPr>
        <w:t>ADQUISICIÓN DE PANTALLAS DE SEÑALIZACIÓN DIGITAL</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6950C296" w14:textId="77777777" w:rsidR="00F1347A" w:rsidRDefault="00F1347A"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3611C4D5"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w:t>
      </w:r>
      <w:r w:rsidR="00E90F81">
        <w:rPr>
          <w:rFonts w:ascii="Century Gothic" w:hAnsi="Century Gothic" w:cs="Arial"/>
          <w:b/>
        </w:rPr>
        <w:t>NACIONAL</w:t>
      </w:r>
      <w:r w:rsidRPr="00675B0B">
        <w:rPr>
          <w:rFonts w:ascii="Century Gothic" w:hAnsi="Century Gothic" w:cs="Arial"/>
          <w:b/>
        </w:rPr>
        <w:t xml:space="preserve"> SIN CONCURRENCIA DEL COMITÉ DE ADQUISICIONES NÚMERO </w:t>
      </w:r>
      <w:r w:rsidR="008E1104">
        <w:rPr>
          <w:rFonts w:ascii="Century Gothic" w:hAnsi="Century Gothic" w:cs="Arial"/>
          <w:b/>
        </w:rPr>
        <w:t>LSC-057/2025</w:t>
      </w:r>
      <w:r w:rsidR="00DF1C6D">
        <w:rPr>
          <w:rFonts w:ascii="Century Gothic" w:hAnsi="Century Gothic" w:cs="Arial"/>
          <w:b/>
        </w:rPr>
        <w:t xml:space="preserve"> PARA LA “</w:t>
      </w:r>
      <w:r w:rsidR="00EC53C5">
        <w:rPr>
          <w:rFonts w:ascii="Century Gothic" w:hAnsi="Century Gothic" w:cs="Arial"/>
          <w:b/>
        </w:rPr>
        <w:t>ADQUISICIÓN DE PANTALLAS DE SEÑALIZACIÓN DIGITAL</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A664B34" w14:textId="77777777" w:rsidR="00AF5F3B" w:rsidRDefault="00AF5F3B" w:rsidP="00813496">
      <w:pPr>
        <w:spacing w:after="0" w:line="276" w:lineRule="auto"/>
        <w:ind w:right="-802"/>
        <w:jc w:val="center"/>
        <w:rPr>
          <w:rFonts w:ascii="Century Gothic" w:eastAsia="Arial" w:hAnsi="Century Gothic" w:cs="Arial"/>
          <w:b/>
          <w:highlight w:val="yellow"/>
        </w:rPr>
      </w:pPr>
    </w:p>
    <w:p w14:paraId="09EC295D" w14:textId="77777777" w:rsidR="00AF5F3B" w:rsidRDefault="00AF5F3B" w:rsidP="00813496">
      <w:pPr>
        <w:spacing w:after="0" w:line="276" w:lineRule="auto"/>
        <w:ind w:right="-802"/>
        <w:jc w:val="center"/>
        <w:rPr>
          <w:rFonts w:ascii="Century Gothic" w:eastAsia="Arial" w:hAnsi="Century Gothic" w:cs="Arial"/>
          <w:b/>
          <w:highlight w:val="yellow"/>
        </w:rPr>
      </w:pPr>
    </w:p>
    <w:p w14:paraId="4ABCA6CD" w14:textId="7C502ADD" w:rsidR="00110A88" w:rsidRPr="007339BC" w:rsidRDefault="00110A88" w:rsidP="00110A88">
      <w:pPr>
        <w:tabs>
          <w:tab w:val="left" w:pos="1695"/>
        </w:tabs>
        <w:jc w:val="center"/>
        <w:rPr>
          <w:rFonts w:ascii="Century Gothic" w:hAnsi="Century Gothic"/>
          <w:b/>
        </w:rPr>
      </w:pPr>
      <w:r w:rsidRPr="007339BC">
        <w:rPr>
          <w:rFonts w:ascii="Century Gothic" w:hAnsi="Century Gothic"/>
          <w:b/>
        </w:rPr>
        <w:lastRenderedPageBreak/>
        <w:t>ANEXO 1</w:t>
      </w:r>
      <w:r w:rsidR="0088746C">
        <w:rPr>
          <w:rFonts w:ascii="Century Gothic" w:hAnsi="Century Gothic"/>
          <w:b/>
        </w:rPr>
        <w:t>0</w:t>
      </w:r>
    </w:p>
    <w:p w14:paraId="4257D79F" w14:textId="77777777" w:rsidR="00110A88" w:rsidRDefault="00110A88" w:rsidP="00110A88">
      <w:pPr>
        <w:ind w:left="-142"/>
        <w:jc w:val="center"/>
        <w:rPr>
          <w:rFonts w:ascii="Century Gothic" w:eastAsia="Century Gothic" w:hAnsi="Century Gothic" w:cs="Century Gothic"/>
          <w:b/>
        </w:rPr>
      </w:pPr>
      <w:r w:rsidRPr="007339BC">
        <w:rPr>
          <w:rFonts w:ascii="Century Gothic" w:eastAsia="Century Gothic" w:hAnsi="Century Gothic" w:cs="Century Gothic"/>
          <w:b/>
        </w:rPr>
        <w:t>CONSTANCIA DE VISITA DE CAMPO</w:t>
      </w:r>
    </w:p>
    <w:p w14:paraId="7FB7D940" w14:textId="77777777" w:rsidR="00F1347A" w:rsidRPr="007339BC" w:rsidRDefault="00F1347A" w:rsidP="00110A88">
      <w:pPr>
        <w:ind w:left="-142"/>
        <w:jc w:val="center"/>
        <w:rPr>
          <w:rFonts w:ascii="Century Gothic" w:eastAsia="Century Gothic" w:hAnsi="Century Gothic" w:cs="Century Gothic"/>
          <w:b/>
        </w:rPr>
      </w:pPr>
    </w:p>
    <w:p w14:paraId="4E010D60" w14:textId="14CDDE1B" w:rsidR="00F1347A" w:rsidRDefault="00110A88" w:rsidP="00F1347A">
      <w:pPr>
        <w:pStyle w:val="Encabezado"/>
        <w:tabs>
          <w:tab w:val="clear" w:pos="4419"/>
          <w:tab w:val="clear" w:pos="8838"/>
          <w:tab w:val="center" w:pos="4252"/>
          <w:tab w:val="right" w:pos="8504"/>
        </w:tabs>
        <w:ind w:left="-142" w:right="-710"/>
        <w:jc w:val="both"/>
        <w:rPr>
          <w:rFonts w:ascii="Century Gothic" w:hAnsi="Century Gothic" w:cs="Arial"/>
          <w:b/>
        </w:rPr>
      </w:pPr>
      <w:r w:rsidRPr="007339BC">
        <w:rPr>
          <w:rFonts w:ascii="Century Gothic" w:eastAsia="Arial" w:hAnsi="Century Gothic" w:cs="Arial"/>
        </w:rPr>
        <w:t xml:space="preserve">ME REFIERO A MI PARTICIPACIÓN EN LA </w:t>
      </w:r>
      <w:r w:rsidRPr="007339BC">
        <w:rPr>
          <w:rFonts w:ascii="Century Gothic" w:hAnsi="Century Gothic" w:cs="Arial"/>
          <w:b/>
        </w:rPr>
        <w:t xml:space="preserve">LICITACIÓN PÚBLICA </w:t>
      </w:r>
      <w:r w:rsidR="00E90F81">
        <w:rPr>
          <w:rFonts w:ascii="Century Gothic" w:hAnsi="Century Gothic" w:cs="Arial"/>
          <w:b/>
        </w:rPr>
        <w:t>NACIONAL</w:t>
      </w:r>
      <w:r w:rsidRPr="007339BC">
        <w:rPr>
          <w:rFonts w:ascii="Century Gothic" w:hAnsi="Century Gothic" w:cs="Arial"/>
          <w:b/>
        </w:rPr>
        <w:t xml:space="preserve"> SIN CONCURRENCIA DEL COMITÉ DE ADQUISICIONES NÚMERO </w:t>
      </w:r>
      <w:r w:rsidR="008E1104">
        <w:rPr>
          <w:rFonts w:ascii="Century Gothic" w:hAnsi="Century Gothic" w:cs="Arial"/>
          <w:b/>
        </w:rPr>
        <w:t>LSC-057/2025</w:t>
      </w:r>
      <w:r w:rsidR="00F1347A">
        <w:rPr>
          <w:rFonts w:ascii="Century Gothic" w:hAnsi="Century Gothic" w:cs="Arial"/>
          <w:b/>
        </w:rPr>
        <w:t xml:space="preserve"> PARA LA “</w:t>
      </w:r>
      <w:r w:rsidR="00EC53C5">
        <w:rPr>
          <w:rFonts w:ascii="Century Gothic" w:hAnsi="Century Gothic" w:cs="Arial"/>
          <w:b/>
        </w:rPr>
        <w:t>ADQUISICIÓN DE PANTALLAS DE SEÑALIZACIÓN DIGITAL</w:t>
      </w:r>
      <w:r w:rsidR="00F1347A">
        <w:rPr>
          <w:rFonts w:ascii="Century Gothic" w:hAnsi="Century Gothic" w:cs="Arial"/>
          <w:b/>
        </w:rPr>
        <w:t>”</w:t>
      </w:r>
    </w:p>
    <w:p w14:paraId="4136C05F" w14:textId="196AE8E7" w:rsidR="00110A88" w:rsidRPr="007339BC" w:rsidRDefault="00110A88" w:rsidP="00110A88">
      <w:pPr>
        <w:pStyle w:val="Encabezado"/>
        <w:tabs>
          <w:tab w:val="clear" w:pos="4419"/>
          <w:tab w:val="clear" w:pos="8838"/>
          <w:tab w:val="center" w:pos="4252"/>
          <w:tab w:val="right" w:pos="8572"/>
        </w:tabs>
        <w:ind w:right="-41"/>
        <w:jc w:val="both"/>
        <w:rPr>
          <w:rFonts w:ascii="Century Gothic" w:eastAsia="Arial" w:hAnsi="Century Gothic" w:cs="Arial"/>
          <w:b/>
        </w:rPr>
      </w:pPr>
    </w:p>
    <w:p w14:paraId="6C7EC5A4" w14:textId="77777777" w:rsidR="00110A88" w:rsidRPr="007339BC" w:rsidRDefault="00110A88" w:rsidP="00BA1A4E">
      <w:pPr>
        <w:ind w:left="-142" w:right="-710"/>
        <w:jc w:val="both"/>
        <w:rPr>
          <w:rFonts w:ascii="Century Gothic" w:eastAsia="Century Gothic" w:hAnsi="Century Gothic" w:cs="Century Gothic"/>
        </w:rPr>
      </w:pPr>
      <w:r w:rsidRPr="007339BC">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56710935" w14:textId="77777777" w:rsidR="00110A88" w:rsidRPr="007339BC" w:rsidRDefault="00110A88" w:rsidP="00110A88">
      <w:pPr>
        <w:rPr>
          <w:rFonts w:ascii="Century Gothic" w:eastAsia="Century Gothic" w:hAnsi="Century Gothic" w:cs="Century Gothic"/>
          <w:b/>
        </w:rPr>
      </w:pPr>
    </w:p>
    <w:tbl>
      <w:tblPr>
        <w:tblW w:w="9566"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9"/>
        <w:gridCol w:w="7217"/>
      </w:tblGrid>
      <w:tr w:rsidR="00110A88" w:rsidRPr="007339BC" w14:paraId="4C8A52C7" w14:textId="77777777" w:rsidTr="0088746C">
        <w:trPr>
          <w:trHeight w:val="955"/>
          <w:jc w:val="center"/>
        </w:trPr>
        <w:tc>
          <w:tcPr>
            <w:tcW w:w="2349" w:type="dxa"/>
          </w:tcPr>
          <w:p w14:paraId="497B0DFF" w14:textId="77777777" w:rsidR="00110A88" w:rsidRPr="007339BC" w:rsidRDefault="00110A88" w:rsidP="006E452C">
            <w:pPr>
              <w:ind w:left="27"/>
              <w:jc w:val="center"/>
              <w:rPr>
                <w:rFonts w:ascii="Century Gothic" w:eastAsia="Century Gothic" w:hAnsi="Century Gothic" w:cs="Century Gothic"/>
                <w:b/>
              </w:rPr>
            </w:pPr>
            <w:r w:rsidRPr="007339BC">
              <w:rPr>
                <w:rFonts w:ascii="Century Gothic" w:eastAsia="Century Gothic" w:hAnsi="Century Gothic" w:cs="Century Gothic"/>
                <w:b/>
              </w:rPr>
              <w:t>ÁREA</w:t>
            </w:r>
          </w:p>
        </w:tc>
        <w:tc>
          <w:tcPr>
            <w:tcW w:w="7217" w:type="dxa"/>
            <w:vAlign w:val="center"/>
          </w:tcPr>
          <w:p w14:paraId="10D4BE04" w14:textId="77777777" w:rsidR="00110A88" w:rsidRPr="007339BC" w:rsidRDefault="00110A88" w:rsidP="006E452C">
            <w:pPr>
              <w:ind w:left="-142" w:firstLine="720"/>
              <w:rPr>
                <w:rFonts w:ascii="Century Gothic" w:eastAsia="Century Gothic" w:hAnsi="Century Gothic" w:cs="Century Gothic"/>
                <w:b/>
              </w:rPr>
            </w:pPr>
            <w:r w:rsidRPr="007339BC">
              <w:rPr>
                <w:rFonts w:ascii="Century Gothic" w:eastAsia="Century Gothic" w:hAnsi="Century Gothic" w:cs="Century Gothic"/>
                <w:b/>
              </w:rPr>
              <w:t xml:space="preserve">FECHA Y HORA DE VISITA </w:t>
            </w:r>
          </w:p>
        </w:tc>
      </w:tr>
      <w:tr w:rsidR="0088746C" w:rsidRPr="007339BC" w14:paraId="1550F115" w14:textId="77777777" w:rsidTr="0088746C">
        <w:trPr>
          <w:trHeight w:val="598"/>
          <w:jc w:val="center"/>
        </w:trPr>
        <w:tc>
          <w:tcPr>
            <w:tcW w:w="2349" w:type="dxa"/>
          </w:tcPr>
          <w:p w14:paraId="0257A07F"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76B4E8B9"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595A6E25" w14:textId="77777777" w:rsidTr="0088746C">
        <w:trPr>
          <w:trHeight w:val="699"/>
          <w:jc w:val="center"/>
        </w:trPr>
        <w:tc>
          <w:tcPr>
            <w:tcW w:w="2349" w:type="dxa"/>
          </w:tcPr>
          <w:p w14:paraId="20D857CD"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26AD170F"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2B2BA072" w14:textId="77777777" w:rsidTr="0088746C">
        <w:trPr>
          <w:trHeight w:val="710"/>
          <w:jc w:val="center"/>
        </w:trPr>
        <w:tc>
          <w:tcPr>
            <w:tcW w:w="2349" w:type="dxa"/>
          </w:tcPr>
          <w:p w14:paraId="20F9764D"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1D3C3E38"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7F8378EF" w14:textId="77777777" w:rsidTr="0088746C">
        <w:trPr>
          <w:trHeight w:val="720"/>
          <w:jc w:val="center"/>
        </w:trPr>
        <w:tc>
          <w:tcPr>
            <w:tcW w:w="2349" w:type="dxa"/>
          </w:tcPr>
          <w:p w14:paraId="3C9627CF"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6781F43B" w14:textId="77777777" w:rsidR="0088746C" w:rsidRPr="007339BC" w:rsidRDefault="0088746C" w:rsidP="006E452C">
            <w:pPr>
              <w:ind w:left="-142" w:firstLine="720"/>
              <w:rPr>
                <w:rFonts w:ascii="Century Gothic" w:eastAsia="Century Gothic" w:hAnsi="Century Gothic" w:cs="Century Gothic"/>
                <w:b/>
              </w:rPr>
            </w:pPr>
          </w:p>
        </w:tc>
      </w:tr>
      <w:tr w:rsidR="0088746C" w:rsidRPr="007339BC" w14:paraId="75F600F4" w14:textId="77777777" w:rsidTr="0088746C">
        <w:trPr>
          <w:trHeight w:val="714"/>
          <w:jc w:val="center"/>
        </w:trPr>
        <w:tc>
          <w:tcPr>
            <w:tcW w:w="2349" w:type="dxa"/>
          </w:tcPr>
          <w:p w14:paraId="533CE48E" w14:textId="77777777" w:rsidR="0088746C" w:rsidRPr="007339BC" w:rsidRDefault="0088746C" w:rsidP="006E452C">
            <w:pPr>
              <w:ind w:left="27"/>
              <w:jc w:val="center"/>
              <w:rPr>
                <w:rFonts w:ascii="Century Gothic" w:eastAsia="Century Gothic" w:hAnsi="Century Gothic" w:cs="Century Gothic"/>
                <w:b/>
              </w:rPr>
            </w:pPr>
          </w:p>
        </w:tc>
        <w:tc>
          <w:tcPr>
            <w:tcW w:w="7217" w:type="dxa"/>
            <w:vAlign w:val="center"/>
          </w:tcPr>
          <w:p w14:paraId="62190C34" w14:textId="77777777" w:rsidR="0088746C" w:rsidRPr="007339BC" w:rsidRDefault="0088746C" w:rsidP="006E452C">
            <w:pPr>
              <w:ind w:left="-142" w:firstLine="720"/>
              <w:rPr>
                <w:rFonts w:ascii="Century Gothic" w:eastAsia="Century Gothic" w:hAnsi="Century Gothic" w:cs="Century Gothic"/>
                <w:b/>
              </w:rPr>
            </w:pPr>
          </w:p>
        </w:tc>
      </w:tr>
      <w:tr w:rsidR="00110A88" w:rsidRPr="007339BC" w14:paraId="613C29EB" w14:textId="77777777" w:rsidTr="0088746C">
        <w:trPr>
          <w:trHeight w:val="654"/>
          <w:jc w:val="center"/>
        </w:trPr>
        <w:tc>
          <w:tcPr>
            <w:tcW w:w="2349" w:type="dxa"/>
          </w:tcPr>
          <w:p w14:paraId="71968664" w14:textId="77777777" w:rsidR="00110A88" w:rsidRPr="007339BC" w:rsidRDefault="00110A88" w:rsidP="006E452C">
            <w:pPr>
              <w:rPr>
                <w:rFonts w:ascii="Century Gothic" w:eastAsia="Century Gothic" w:hAnsi="Century Gothic" w:cs="Century Gothic"/>
                <w:b/>
              </w:rPr>
            </w:pPr>
          </w:p>
        </w:tc>
        <w:tc>
          <w:tcPr>
            <w:tcW w:w="7217" w:type="dxa"/>
            <w:vAlign w:val="center"/>
          </w:tcPr>
          <w:p w14:paraId="36AE8BF6" w14:textId="77777777" w:rsidR="00110A88" w:rsidRPr="007339BC" w:rsidRDefault="00110A88" w:rsidP="006E452C">
            <w:pPr>
              <w:rPr>
                <w:rFonts w:ascii="Century Gothic" w:hAnsi="Century Gothic"/>
              </w:rPr>
            </w:pPr>
          </w:p>
        </w:tc>
      </w:tr>
      <w:tr w:rsidR="00110A88" w:rsidRPr="007339BC" w14:paraId="16DB2158" w14:textId="77777777" w:rsidTr="0088746C">
        <w:trPr>
          <w:trHeight w:val="424"/>
          <w:jc w:val="center"/>
        </w:trPr>
        <w:tc>
          <w:tcPr>
            <w:tcW w:w="2349" w:type="dxa"/>
          </w:tcPr>
          <w:p w14:paraId="0156AFE6" w14:textId="77777777" w:rsidR="00110A88" w:rsidRPr="007339BC" w:rsidRDefault="00110A88" w:rsidP="006E452C">
            <w:pPr>
              <w:rPr>
                <w:rFonts w:ascii="Century Gothic" w:eastAsia="Century Gothic" w:hAnsi="Century Gothic" w:cs="Century Gothic"/>
                <w:b/>
              </w:rPr>
            </w:pPr>
          </w:p>
        </w:tc>
        <w:tc>
          <w:tcPr>
            <w:tcW w:w="7217" w:type="dxa"/>
            <w:vAlign w:val="center"/>
          </w:tcPr>
          <w:p w14:paraId="75A6B0D7" w14:textId="77777777" w:rsidR="00110A88" w:rsidRPr="007339BC" w:rsidRDefault="00110A88" w:rsidP="006E452C">
            <w:pPr>
              <w:rPr>
                <w:rFonts w:ascii="Century Gothic" w:hAnsi="Century Gothic"/>
              </w:rPr>
            </w:pPr>
          </w:p>
        </w:tc>
      </w:tr>
    </w:tbl>
    <w:p w14:paraId="6F9AE7EF" w14:textId="77777777" w:rsidR="00110A88" w:rsidRPr="007339BC" w:rsidRDefault="00110A88" w:rsidP="00110A88">
      <w:pPr>
        <w:rPr>
          <w:rFonts w:ascii="Century Gothic" w:eastAsia="Century Gothic" w:hAnsi="Century Gothic" w:cs="Century Gothic"/>
          <w:b/>
        </w:rPr>
      </w:pPr>
    </w:p>
    <w:p w14:paraId="24C0BA2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b/>
        </w:rPr>
        <w:t>Empresa:</w:t>
      </w:r>
      <w:r w:rsidRPr="007339BC">
        <w:rPr>
          <w:rFonts w:ascii="Century Gothic" w:eastAsia="Century Gothic" w:hAnsi="Century Gothic" w:cs="Century Gothic"/>
        </w:rPr>
        <w:t xml:space="preserve">    _____________________________________________________________________________ </w:t>
      </w:r>
      <w:r w:rsidRPr="007339BC">
        <w:rPr>
          <w:rFonts w:ascii="Century Gothic" w:eastAsia="Century Gothic" w:hAnsi="Century Gothic" w:cs="Century Gothic"/>
          <w:sz w:val="20"/>
          <w:szCs w:val="20"/>
        </w:rPr>
        <w:t xml:space="preserve">            </w:t>
      </w:r>
    </w:p>
    <w:p w14:paraId="10B24D9A" w14:textId="77777777" w:rsidR="00110A88" w:rsidRPr="007339BC" w:rsidRDefault="00110A88" w:rsidP="00110A88">
      <w:pPr>
        <w:ind w:left="1440"/>
        <w:rPr>
          <w:rFonts w:ascii="Century Gothic" w:eastAsia="Century Gothic" w:hAnsi="Century Gothic" w:cs="Century Gothic"/>
          <w:b/>
        </w:rPr>
      </w:pPr>
      <w:r w:rsidRPr="007339BC">
        <w:rPr>
          <w:rFonts w:ascii="Century Gothic" w:eastAsia="Century Gothic" w:hAnsi="Century Gothic" w:cs="Century Gothic"/>
          <w:b/>
        </w:rPr>
        <w:t xml:space="preserve"> </w:t>
      </w:r>
    </w:p>
    <w:p w14:paraId="7497CD6E" w14:textId="77777777" w:rsidR="00BA1A4E" w:rsidRPr="007339BC" w:rsidRDefault="00BA1A4E" w:rsidP="00110A88">
      <w:pPr>
        <w:ind w:left="1440"/>
        <w:rPr>
          <w:rFonts w:ascii="Century Gothic" w:eastAsia="Century Gothic" w:hAnsi="Century Gothic" w:cs="Century Gothic"/>
          <w:b/>
        </w:rPr>
      </w:pPr>
    </w:p>
    <w:p w14:paraId="78B45E72" w14:textId="77777777" w:rsidR="00110A88" w:rsidRPr="007339BC" w:rsidRDefault="00110A88" w:rsidP="00110A88">
      <w:pPr>
        <w:ind w:left="1440"/>
        <w:rPr>
          <w:rFonts w:ascii="Century Gothic" w:hAnsi="Century Gothic"/>
          <w:b/>
        </w:rPr>
      </w:pPr>
    </w:p>
    <w:p w14:paraId="3A98399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rPr>
        <w:t xml:space="preserve">______________________________                         ______________________________ </w:t>
      </w:r>
    </w:p>
    <w:p w14:paraId="7CE6518F" w14:textId="77777777" w:rsidR="00110A88" w:rsidRPr="007339BC" w:rsidRDefault="00110A88" w:rsidP="00110A88">
      <w:pPr>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y firma   Licitante                                  Nombre, sello y Firma Área Requirente </w:t>
      </w:r>
    </w:p>
    <w:p w14:paraId="2AD3D6E2" w14:textId="77777777" w:rsidR="00110A88" w:rsidRPr="007339BC" w:rsidRDefault="00110A88" w:rsidP="00110A88">
      <w:pPr>
        <w:rPr>
          <w:rFonts w:ascii="Century Gothic" w:eastAsia="Century Gothic" w:hAnsi="Century Gothic" w:cs="Century Gothic"/>
          <w:sz w:val="20"/>
          <w:szCs w:val="20"/>
        </w:rPr>
      </w:pPr>
    </w:p>
    <w:p w14:paraId="64C5C912" w14:textId="77777777" w:rsidR="00BA1A4E" w:rsidRDefault="00BA1A4E" w:rsidP="00110A88">
      <w:pPr>
        <w:rPr>
          <w:rFonts w:ascii="Century Gothic" w:eastAsia="Century Gothic" w:hAnsi="Century Gothic" w:cs="Century Gothic"/>
          <w:sz w:val="20"/>
          <w:szCs w:val="20"/>
        </w:rPr>
      </w:pPr>
    </w:p>
    <w:p w14:paraId="718F3869" w14:textId="77777777" w:rsidR="0088746C" w:rsidRDefault="0088746C" w:rsidP="00110A88">
      <w:pPr>
        <w:rPr>
          <w:rFonts w:ascii="Century Gothic" w:eastAsia="Century Gothic" w:hAnsi="Century Gothic" w:cs="Century Gothic"/>
          <w:sz w:val="20"/>
          <w:szCs w:val="20"/>
        </w:rPr>
      </w:pPr>
    </w:p>
    <w:p w14:paraId="5D01E7D6" w14:textId="77777777" w:rsidR="00BA1A4E" w:rsidRPr="007339BC" w:rsidRDefault="00BA1A4E" w:rsidP="00110A88">
      <w:pPr>
        <w:rPr>
          <w:rFonts w:ascii="Century Gothic" w:eastAsia="Century Gothic" w:hAnsi="Century Gothic" w:cs="Century Gothic"/>
          <w:sz w:val="20"/>
          <w:szCs w:val="20"/>
        </w:rPr>
      </w:pPr>
    </w:p>
    <w:p w14:paraId="16689579" w14:textId="77777777" w:rsidR="00110A88" w:rsidRPr="007339BC" w:rsidRDefault="00110A88" w:rsidP="00110A88">
      <w:pPr>
        <w:rPr>
          <w:rFonts w:ascii="Century Gothic" w:eastAsia="Century Gothic" w:hAnsi="Century Gothic" w:cs="Century Gothic"/>
          <w:sz w:val="20"/>
          <w:szCs w:val="20"/>
        </w:rPr>
      </w:pPr>
    </w:p>
    <w:p w14:paraId="453AF396" w14:textId="77777777" w:rsidR="00110A88" w:rsidRPr="007339BC" w:rsidRDefault="00110A88" w:rsidP="00110A88">
      <w:pPr>
        <w:jc w:val="center"/>
        <w:rPr>
          <w:rFonts w:ascii="Century Gothic" w:eastAsia="Century Gothic" w:hAnsi="Century Gothic" w:cs="Century Gothic"/>
        </w:rPr>
      </w:pPr>
      <w:r w:rsidRPr="007339BC">
        <w:rPr>
          <w:rFonts w:ascii="Century Gothic" w:eastAsia="Century Gothic" w:hAnsi="Century Gothic" w:cs="Century Gothic"/>
        </w:rPr>
        <w:t>________________________________</w:t>
      </w:r>
    </w:p>
    <w:p w14:paraId="019F96EA" w14:textId="77777777" w:rsidR="00110A88" w:rsidRPr="007339BC" w:rsidRDefault="00110A88" w:rsidP="00110A88">
      <w:pPr>
        <w:ind w:left="1440"/>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sello y firma Área Convocante</w:t>
      </w:r>
    </w:p>
    <w:p w14:paraId="6385CB60" w14:textId="77777777" w:rsidR="0088746C" w:rsidRDefault="0088746C" w:rsidP="00813496">
      <w:pPr>
        <w:ind w:right="-802"/>
        <w:jc w:val="center"/>
        <w:rPr>
          <w:rFonts w:ascii="Century Gothic" w:hAnsi="Century Gothic" w:cstheme="minorHAnsi"/>
          <w:b/>
          <w:sz w:val="28"/>
          <w:szCs w:val="24"/>
        </w:rPr>
      </w:pPr>
    </w:p>
    <w:p w14:paraId="5FD4C228" w14:textId="77777777" w:rsidR="0088746C" w:rsidRDefault="0088746C" w:rsidP="00813496">
      <w:pPr>
        <w:ind w:right="-802"/>
        <w:jc w:val="center"/>
        <w:rPr>
          <w:rFonts w:ascii="Century Gothic" w:hAnsi="Century Gothic" w:cstheme="minorHAnsi"/>
          <w:b/>
          <w:sz w:val="28"/>
          <w:szCs w:val="24"/>
        </w:rPr>
      </w:pPr>
    </w:p>
    <w:p w14:paraId="746D174B" w14:textId="1ED80216"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5657BFE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3F6BF4EF"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3D6291">
      <w:headerReference w:type="default" r:id="rId9"/>
      <w:footerReference w:type="default" r:id="rId10"/>
      <w:pgSz w:w="12240" w:h="19264"/>
      <w:pgMar w:top="1134" w:right="1469" w:bottom="1418" w:left="1985"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10E7" w14:textId="77777777" w:rsidR="008824C9" w:rsidRDefault="008824C9">
      <w:pPr>
        <w:spacing w:line="240" w:lineRule="auto"/>
      </w:pPr>
      <w:r>
        <w:separator/>
      </w:r>
    </w:p>
  </w:endnote>
  <w:endnote w:type="continuationSeparator" w:id="0">
    <w:p w14:paraId="4D5082BC" w14:textId="77777777" w:rsidR="008824C9" w:rsidRDefault="00882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8D57" w14:textId="77777777" w:rsidR="008824C9" w:rsidRDefault="008824C9">
      <w:pPr>
        <w:spacing w:after="0"/>
      </w:pPr>
      <w:r>
        <w:separator/>
      </w:r>
    </w:p>
  </w:footnote>
  <w:footnote w:type="continuationSeparator" w:id="0">
    <w:p w14:paraId="047F98C8" w14:textId="77777777" w:rsidR="008824C9" w:rsidRDefault="008824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3FF13905"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267839750" name="Imagen 126783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Pr="003759A0">
      <w:rPr>
        <w:rFonts w:ascii="Century Gothic" w:eastAsia="Arial" w:hAnsi="Century Gothic" w:cs="Arial"/>
        <w:b/>
      </w:rPr>
      <w:t>CONVOCATORIA</w:t>
    </w:r>
    <w:r w:rsidRPr="00D74428">
      <w:rPr>
        <w:rFonts w:ascii="Century Gothic" w:eastAsia="Arial" w:hAnsi="Century Gothic" w:cs="Arial"/>
        <w:b/>
      </w:rPr>
      <w:t xml:space="preserve"> </w:t>
    </w:r>
    <w:r w:rsidR="008B2AE0">
      <w:rPr>
        <w:rFonts w:ascii="Century Gothic" w:eastAsia="Arial" w:hAnsi="Century Gothic" w:cs="Arial"/>
        <w:b/>
      </w:rPr>
      <w:t>LICITACIÓN PÚBLICA NACIONAL</w:t>
    </w:r>
    <w:r w:rsidRPr="00313AE7">
      <w:rPr>
        <w:rFonts w:ascii="Century Gothic" w:eastAsia="Arial" w:hAnsi="Century Gothic" w:cs="Arial"/>
        <w:b/>
      </w:rPr>
      <w:t xml:space="preserve"> </w:t>
    </w:r>
  </w:p>
  <w:p w14:paraId="4D0DE2FF" w14:textId="77777777"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58911C39" w:rsidR="0029373F" w:rsidRDefault="005F24AC" w:rsidP="0029373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8E1104">
      <w:rPr>
        <w:rFonts w:ascii="Century Gothic" w:eastAsia="Arial" w:hAnsi="Century Gothic" w:cs="Arial"/>
        <w:b/>
      </w:rPr>
      <w:t>LSC-057/2025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60F45CE3" w14:textId="193FFC9E" w:rsidR="005F24AC" w:rsidRPr="0029373F" w:rsidRDefault="00C95973" w:rsidP="0029373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w:t>
    </w:r>
    <w:r w:rsidR="00EC53C5">
      <w:rPr>
        <w:rFonts w:ascii="Century Gothic" w:eastAsia="Arial" w:hAnsi="Century Gothic" w:cs="Arial"/>
        <w:b/>
        <w:sz w:val="24"/>
      </w:rPr>
      <w:t>ADQUISICIÓN DE PANTALLAS DE SEÑALIZACIÓN DIGITAL</w:t>
    </w:r>
    <w:r>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350CDC"/>
    <w:multiLevelType w:val="multilevel"/>
    <w:tmpl w:val="F16444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9104B71"/>
    <w:multiLevelType w:val="multilevel"/>
    <w:tmpl w:val="F08A97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F5A1F10"/>
    <w:multiLevelType w:val="hybridMultilevel"/>
    <w:tmpl w:val="9F423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C3945A7"/>
    <w:multiLevelType w:val="multilevel"/>
    <w:tmpl w:val="A69C50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D607321"/>
    <w:multiLevelType w:val="multilevel"/>
    <w:tmpl w:val="221CDF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5"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6"/>
  </w:num>
  <w:num w:numId="2" w16cid:durableId="731346025">
    <w:abstractNumId w:val="16"/>
  </w:num>
  <w:num w:numId="3" w16cid:durableId="382214811">
    <w:abstractNumId w:val="11"/>
  </w:num>
  <w:num w:numId="4" w16cid:durableId="697268855">
    <w:abstractNumId w:val="25"/>
  </w:num>
  <w:num w:numId="5" w16cid:durableId="2111660506">
    <w:abstractNumId w:val="3"/>
  </w:num>
  <w:num w:numId="6" w16cid:durableId="89326328">
    <w:abstractNumId w:val="14"/>
  </w:num>
  <w:num w:numId="7" w16cid:durableId="1179196511">
    <w:abstractNumId w:val="1"/>
  </w:num>
  <w:num w:numId="8" w16cid:durableId="1622877348">
    <w:abstractNumId w:val="22"/>
  </w:num>
  <w:num w:numId="9" w16cid:durableId="231937531">
    <w:abstractNumId w:val="39"/>
  </w:num>
  <w:num w:numId="10" w16cid:durableId="1260215332">
    <w:abstractNumId w:val="36"/>
  </w:num>
  <w:num w:numId="11" w16cid:durableId="545532829">
    <w:abstractNumId w:val="26"/>
  </w:num>
  <w:num w:numId="12" w16cid:durableId="1930775923">
    <w:abstractNumId w:val="18"/>
  </w:num>
  <w:num w:numId="13" w16cid:durableId="1500928398">
    <w:abstractNumId w:val="13"/>
  </w:num>
  <w:num w:numId="14" w16cid:durableId="1930040579">
    <w:abstractNumId w:val="29"/>
  </w:num>
  <w:num w:numId="15" w16cid:durableId="529343471">
    <w:abstractNumId w:val="37"/>
  </w:num>
  <w:num w:numId="16" w16cid:durableId="291059334">
    <w:abstractNumId w:val="19"/>
  </w:num>
  <w:num w:numId="17" w16cid:durableId="1099563901">
    <w:abstractNumId w:val="34"/>
  </w:num>
  <w:num w:numId="18" w16cid:durableId="1847943065">
    <w:abstractNumId w:val="28"/>
  </w:num>
  <w:num w:numId="19" w16cid:durableId="664361775">
    <w:abstractNumId w:val="4"/>
  </w:num>
  <w:num w:numId="20" w16cid:durableId="226187186">
    <w:abstractNumId w:val="32"/>
  </w:num>
  <w:num w:numId="21" w16cid:durableId="717700615">
    <w:abstractNumId w:val="12"/>
  </w:num>
  <w:num w:numId="22" w16cid:durableId="710881597">
    <w:abstractNumId w:val="20"/>
  </w:num>
  <w:num w:numId="23" w16cid:durableId="1393844343">
    <w:abstractNumId w:val="17"/>
  </w:num>
  <w:num w:numId="24" w16cid:durableId="615986038">
    <w:abstractNumId w:val="35"/>
  </w:num>
  <w:num w:numId="25" w16cid:durableId="1887062996">
    <w:abstractNumId w:val="0"/>
  </w:num>
  <w:num w:numId="26" w16cid:durableId="1126240624">
    <w:abstractNumId w:val="5"/>
  </w:num>
  <w:num w:numId="27" w16cid:durableId="589697299">
    <w:abstractNumId w:val="38"/>
  </w:num>
  <w:num w:numId="28" w16cid:durableId="1286083447">
    <w:abstractNumId w:val="15"/>
  </w:num>
  <w:num w:numId="29" w16cid:durableId="1242715240">
    <w:abstractNumId w:val="8"/>
  </w:num>
  <w:num w:numId="30" w16cid:durableId="1313827266">
    <w:abstractNumId w:val="7"/>
  </w:num>
  <w:num w:numId="31" w16cid:durableId="1833452287">
    <w:abstractNumId w:val="33"/>
  </w:num>
  <w:num w:numId="32" w16cid:durableId="655036189">
    <w:abstractNumId w:val="27"/>
  </w:num>
  <w:num w:numId="33" w16cid:durableId="1545555264">
    <w:abstractNumId w:val="10"/>
  </w:num>
  <w:num w:numId="34" w16cid:durableId="1654211941">
    <w:abstractNumId w:val="2"/>
  </w:num>
  <w:num w:numId="35" w16cid:durableId="1876116732">
    <w:abstractNumId w:val="21"/>
  </w:num>
  <w:num w:numId="36" w16cid:durableId="671105602">
    <w:abstractNumId w:val="30"/>
  </w:num>
  <w:num w:numId="37" w16cid:durableId="1079909209">
    <w:abstractNumId w:val="23"/>
  </w:num>
  <w:num w:numId="38" w16cid:durableId="1518887536">
    <w:abstractNumId w:val="9"/>
  </w:num>
  <w:num w:numId="39" w16cid:durableId="1745175057">
    <w:abstractNumId w:val="31"/>
  </w:num>
  <w:num w:numId="40" w16cid:durableId="213833075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2D21"/>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375B"/>
    <w:rsid w:val="00094312"/>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11077F"/>
    <w:rsid w:val="00110A88"/>
    <w:rsid w:val="00111843"/>
    <w:rsid w:val="00112CE7"/>
    <w:rsid w:val="0011352B"/>
    <w:rsid w:val="00114FBF"/>
    <w:rsid w:val="00116EF7"/>
    <w:rsid w:val="00121F5F"/>
    <w:rsid w:val="00124C3C"/>
    <w:rsid w:val="0012617E"/>
    <w:rsid w:val="00126796"/>
    <w:rsid w:val="0012736C"/>
    <w:rsid w:val="00132B2C"/>
    <w:rsid w:val="00133D2C"/>
    <w:rsid w:val="0013579E"/>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51"/>
    <w:rsid w:val="00254F11"/>
    <w:rsid w:val="00260567"/>
    <w:rsid w:val="00265A6F"/>
    <w:rsid w:val="0027013B"/>
    <w:rsid w:val="00271CBE"/>
    <w:rsid w:val="00272185"/>
    <w:rsid w:val="002764DD"/>
    <w:rsid w:val="00276BD5"/>
    <w:rsid w:val="00276F01"/>
    <w:rsid w:val="002772FA"/>
    <w:rsid w:val="002778D9"/>
    <w:rsid w:val="0028527E"/>
    <w:rsid w:val="00285653"/>
    <w:rsid w:val="00287D56"/>
    <w:rsid w:val="00290E59"/>
    <w:rsid w:val="00291CC1"/>
    <w:rsid w:val="00292E03"/>
    <w:rsid w:val="0029373F"/>
    <w:rsid w:val="002941A0"/>
    <w:rsid w:val="00297A96"/>
    <w:rsid w:val="002A1D95"/>
    <w:rsid w:val="002A33CC"/>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67BF"/>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D0CD5"/>
    <w:rsid w:val="003D14BD"/>
    <w:rsid w:val="003D272E"/>
    <w:rsid w:val="003D27BF"/>
    <w:rsid w:val="003D2BC3"/>
    <w:rsid w:val="003D4376"/>
    <w:rsid w:val="003D6291"/>
    <w:rsid w:val="003E0260"/>
    <w:rsid w:val="003E7E5E"/>
    <w:rsid w:val="003F1F02"/>
    <w:rsid w:val="003F34A4"/>
    <w:rsid w:val="003F5A11"/>
    <w:rsid w:val="00400026"/>
    <w:rsid w:val="0040031E"/>
    <w:rsid w:val="0040398A"/>
    <w:rsid w:val="004042C9"/>
    <w:rsid w:val="00404CC8"/>
    <w:rsid w:val="0041250E"/>
    <w:rsid w:val="00413BD9"/>
    <w:rsid w:val="00414460"/>
    <w:rsid w:val="00414B46"/>
    <w:rsid w:val="00420048"/>
    <w:rsid w:val="004222AB"/>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40755"/>
    <w:rsid w:val="00547381"/>
    <w:rsid w:val="00552086"/>
    <w:rsid w:val="005566D0"/>
    <w:rsid w:val="00556FEA"/>
    <w:rsid w:val="005601F0"/>
    <w:rsid w:val="00564134"/>
    <w:rsid w:val="00564546"/>
    <w:rsid w:val="00570167"/>
    <w:rsid w:val="00571467"/>
    <w:rsid w:val="005730D2"/>
    <w:rsid w:val="00573F74"/>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6FF4"/>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E06"/>
    <w:rsid w:val="006070E9"/>
    <w:rsid w:val="00611002"/>
    <w:rsid w:val="00611044"/>
    <w:rsid w:val="00613462"/>
    <w:rsid w:val="006173AB"/>
    <w:rsid w:val="006215F8"/>
    <w:rsid w:val="0062284C"/>
    <w:rsid w:val="00622C20"/>
    <w:rsid w:val="00622D07"/>
    <w:rsid w:val="00623288"/>
    <w:rsid w:val="006236DF"/>
    <w:rsid w:val="0062526D"/>
    <w:rsid w:val="0062799D"/>
    <w:rsid w:val="00631BA4"/>
    <w:rsid w:val="00633706"/>
    <w:rsid w:val="00636BD2"/>
    <w:rsid w:val="006407EB"/>
    <w:rsid w:val="00640C54"/>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350A"/>
    <w:rsid w:val="006B646E"/>
    <w:rsid w:val="006C05BD"/>
    <w:rsid w:val="006C21FB"/>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19A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8C9"/>
    <w:rsid w:val="007A0912"/>
    <w:rsid w:val="007A2724"/>
    <w:rsid w:val="007A2AF1"/>
    <w:rsid w:val="007A2BEC"/>
    <w:rsid w:val="007B098A"/>
    <w:rsid w:val="007B2145"/>
    <w:rsid w:val="007B4B2D"/>
    <w:rsid w:val="007B6F96"/>
    <w:rsid w:val="007C127A"/>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4C9"/>
    <w:rsid w:val="008826BF"/>
    <w:rsid w:val="00882C03"/>
    <w:rsid w:val="00883F9E"/>
    <w:rsid w:val="0088746C"/>
    <w:rsid w:val="0089590A"/>
    <w:rsid w:val="008A5304"/>
    <w:rsid w:val="008A7D76"/>
    <w:rsid w:val="008B2AE0"/>
    <w:rsid w:val="008B41ED"/>
    <w:rsid w:val="008B63ED"/>
    <w:rsid w:val="008B7381"/>
    <w:rsid w:val="008C07FE"/>
    <w:rsid w:val="008C1197"/>
    <w:rsid w:val="008C1A24"/>
    <w:rsid w:val="008C27B0"/>
    <w:rsid w:val="008C2A8B"/>
    <w:rsid w:val="008C31CF"/>
    <w:rsid w:val="008C5F34"/>
    <w:rsid w:val="008C6E34"/>
    <w:rsid w:val="008C7E3C"/>
    <w:rsid w:val="008D0086"/>
    <w:rsid w:val="008D4DD9"/>
    <w:rsid w:val="008D7F20"/>
    <w:rsid w:val="008E1104"/>
    <w:rsid w:val="008E224F"/>
    <w:rsid w:val="008E39F3"/>
    <w:rsid w:val="008E3E6A"/>
    <w:rsid w:val="008E4B52"/>
    <w:rsid w:val="008F1FDE"/>
    <w:rsid w:val="008F4037"/>
    <w:rsid w:val="009102FE"/>
    <w:rsid w:val="00913977"/>
    <w:rsid w:val="009169B8"/>
    <w:rsid w:val="00917CCC"/>
    <w:rsid w:val="00920768"/>
    <w:rsid w:val="00924B50"/>
    <w:rsid w:val="00924FBC"/>
    <w:rsid w:val="00926916"/>
    <w:rsid w:val="00927A4D"/>
    <w:rsid w:val="00933E83"/>
    <w:rsid w:val="009368D9"/>
    <w:rsid w:val="00942BD2"/>
    <w:rsid w:val="00945DD8"/>
    <w:rsid w:val="00946BA8"/>
    <w:rsid w:val="009475E7"/>
    <w:rsid w:val="009602C2"/>
    <w:rsid w:val="00962006"/>
    <w:rsid w:val="00971253"/>
    <w:rsid w:val="00972FCF"/>
    <w:rsid w:val="00974480"/>
    <w:rsid w:val="009749A7"/>
    <w:rsid w:val="00975425"/>
    <w:rsid w:val="00975836"/>
    <w:rsid w:val="0098030D"/>
    <w:rsid w:val="009819B8"/>
    <w:rsid w:val="00983380"/>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6DE1"/>
    <w:rsid w:val="00A37274"/>
    <w:rsid w:val="00A37374"/>
    <w:rsid w:val="00A40556"/>
    <w:rsid w:val="00A44F5B"/>
    <w:rsid w:val="00A46688"/>
    <w:rsid w:val="00A50B41"/>
    <w:rsid w:val="00A51748"/>
    <w:rsid w:val="00A5520D"/>
    <w:rsid w:val="00A560A9"/>
    <w:rsid w:val="00A57755"/>
    <w:rsid w:val="00A57FCA"/>
    <w:rsid w:val="00A6026F"/>
    <w:rsid w:val="00A63DEC"/>
    <w:rsid w:val="00A714B1"/>
    <w:rsid w:val="00A74678"/>
    <w:rsid w:val="00A7476F"/>
    <w:rsid w:val="00A74A39"/>
    <w:rsid w:val="00A85E57"/>
    <w:rsid w:val="00A8636D"/>
    <w:rsid w:val="00A9477E"/>
    <w:rsid w:val="00A94886"/>
    <w:rsid w:val="00A950D0"/>
    <w:rsid w:val="00A959A8"/>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2144"/>
    <w:rsid w:val="00AF473C"/>
    <w:rsid w:val="00AF5A0D"/>
    <w:rsid w:val="00AF5F3B"/>
    <w:rsid w:val="00AF7D0A"/>
    <w:rsid w:val="00B00FDB"/>
    <w:rsid w:val="00B0705A"/>
    <w:rsid w:val="00B10FAA"/>
    <w:rsid w:val="00B161AF"/>
    <w:rsid w:val="00B202C8"/>
    <w:rsid w:val="00B20A9D"/>
    <w:rsid w:val="00B21A93"/>
    <w:rsid w:val="00B270B7"/>
    <w:rsid w:val="00B276DA"/>
    <w:rsid w:val="00B345CD"/>
    <w:rsid w:val="00B35048"/>
    <w:rsid w:val="00B35A51"/>
    <w:rsid w:val="00B37545"/>
    <w:rsid w:val="00B40947"/>
    <w:rsid w:val="00B41E41"/>
    <w:rsid w:val="00B4293B"/>
    <w:rsid w:val="00B44043"/>
    <w:rsid w:val="00B44DED"/>
    <w:rsid w:val="00B52E39"/>
    <w:rsid w:val="00B530C8"/>
    <w:rsid w:val="00B55228"/>
    <w:rsid w:val="00B55F8F"/>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A1A4E"/>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384B"/>
    <w:rsid w:val="00BD65E9"/>
    <w:rsid w:val="00BE3C6C"/>
    <w:rsid w:val="00BE4296"/>
    <w:rsid w:val="00BE5416"/>
    <w:rsid w:val="00BF29BE"/>
    <w:rsid w:val="00BF70D9"/>
    <w:rsid w:val="00BF75A5"/>
    <w:rsid w:val="00C01BA2"/>
    <w:rsid w:val="00C045BF"/>
    <w:rsid w:val="00C058CE"/>
    <w:rsid w:val="00C11B81"/>
    <w:rsid w:val="00C1624E"/>
    <w:rsid w:val="00C164CF"/>
    <w:rsid w:val="00C16F24"/>
    <w:rsid w:val="00C16F28"/>
    <w:rsid w:val="00C16F6D"/>
    <w:rsid w:val="00C20A8B"/>
    <w:rsid w:val="00C26853"/>
    <w:rsid w:val="00C26E60"/>
    <w:rsid w:val="00C30EA2"/>
    <w:rsid w:val="00C31807"/>
    <w:rsid w:val="00C34676"/>
    <w:rsid w:val="00C40B64"/>
    <w:rsid w:val="00C42861"/>
    <w:rsid w:val="00C43336"/>
    <w:rsid w:val="00C43EA8"/>
    <w:rsid w:val="00C47E14"/>
    <w:rsid w:val="00C55839"/>
    <w:rsid w:val="00C57015"/>
    <w:rsid w:val="00C63245"/>
    <w:rsid w:val="00C669D4"/>
    <w:rsid w:val="00C70ED4"/>
    <w:rsid w:val="00C71739"/>
    <w:rsid w:val="00C71DC7"/>
    <w:rsid w:val="00C76281"/>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67EB"/>
    <w:rsid w:val="00CD7520"/>
    <w:rsid w:val="00CE02A8"/>
    <w:rsid w:val="00CE0DB6"/>
    <w:rsid w:val="00CE13A7"/>
    <w:rsid w:val="00CE2FBD"/>
    <w:rsid w:val="00CE406F"/>
    <w:rsid w:val="00CE4451"/>
    <w:rsid w:val="00CE59BF"/>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1FF"/>
    <w:rsid w:val="00D93614"/>
    <w:rsid w:val="00D93B3C"/>
    <w:rsid w:val="00D9460E"/>
    <w:rsid w:val="00D968B2"/>
    <w:rsid w:val="00D96C37"/>
    <w:rsid w:val="00D9799C"/>
    <w:rsid w:val="00DA3E07"/>
    <w:rsid w:val="00DA7B6F"/>
    <w:rsid w:val="00DB14E0"/>
    <w:rsid w:val="00DB21A9"/>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29F9"/>
    <w:rsid w:val="00E5553C"/>
    <w:rsid w:val="00E56119"/>
    <w:rsid w:val="00E61C1C"/>
    <w:rsid w:val="00E71E99"/>
    <w:rsid w:val="00E76965"/>
    <w:rsid w:val="00E810F7"/>
    <w:rsid w:val="00E82E5A"/>
    <w:rsid w:val="00E86F50"/>
    <w:rsid w:val="00E87FCD"/>
    <w:rsid w:val="00E90186"/>
    <w:rsid w:val="00E90F81"/>
    <w:rsid w:val="00E95DD1"/>
    <w:rsid w:val="00E95F36"/>
    <w:rsid w:val="00EA1170"/>
    <w:rsid w:val="00EA3D56"/>
    <w:rsid w:val="00EA4A5D"/>
    <w:rsid w:val="00EA4F52"/>
    <w:rsid w:val="00EA7530"/>
    <w:rsid w:val="00EB4AC4"/>
    <w:rsid w:val="00EC0ADF"/>
    <w:rsid w:val="00EC4536"/>
    <w:rsid w:val="00EC53C5"/>
    <w:rsid w:val="00EC7BAA"/>
    <w:rsid w:val="00ED11D1"/>
    <w:rsid w:val="00ED3FD6"/>
    <w:rsid w:val="00EE6DBA"/>
    <w:rsid w:val="00EE7FB6"/>
    <w:rsid w:val="00EF48E3"/>
    <w:rsid w:val="00EF518B"/>
    <w:rsid w:val="00EF6054"/>
    <w:rsid w:val="00F03A97"/>
    <w:rsid w:val="00F12997"/>
    <w:rsid w:val="00F1347A"/>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5EBA"/>
    <w:rsid w:val="00F57AC2"/>
    <w:rsid w:val="00F64384"/>
    <w:rsid w:val="00F64EE8"/>
    <w:rsid w:val="00F65D10"/>
    <w:rsid w:val="00F71D87"/>
    <w:rsid w:val="00F72F8B"/>
    <w:rsid w:val="00F7480D"/>
    <w:rsid w:val="00F80213"/>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smz@zapopa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10578</Words>
  <Characters>58181</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38</cp:revision>
  <cp:lastPrinted>2025-08-20T22:12:00Z</cp:lastPrinted>
  <dcterms:created xsi:type="dcterms:W3CDTF">2025-03-19T20:33:00Z</dcterms:created>
  <dcterms:modified xsi:type="dcterms:W3CDTF">2025-08-20T22:13:00Z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