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3C76FD">
        <w:rPr>
          <w:rFonts w:ascii="Century Gothic" w:hAnsi="Century Gothic" w:cs="Arial"/>
          <w:b/>
        </w:rPr>
        <w:t xml:space="preserve">SEGUNDA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E35E94">
        <w:rPr>
          <w:rFonts w:ascii="Century Gothic" w:eastAsia="Times New Roman" w:hAnsi="Century Gothic" w:cs="Arial"/>
          <w:b/>
        </w:rPr>
        <w:t>16</w:t>
      </w:r>
      <w:r w:rsidR="009311DD">
        <w:rPr>
          <w:rFonts w:ascii="Century Gothic" w:eastAsia="Times New Roman" w:hAnsi="Century Gothic" w:cs="Arial"/>
          <w:b/>
        </w:rPr>
        <w:t>/2024</w:t>
      </w:r>
    </w:p>
    <w:p w:rsidR="00C63682" w:rsidRDefault="004F4044" w:rsidP="00C6368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3C76FD">
        <w:rPr>
          <w:rFonts w:ascii="Century Gothic" w:hAnsi="Century Gothic" w:cs="Arial"/>
          <w:b/>
        </w:rPr>
        <w:t>26</w:t>
      </w:r>
      <w:r w:rsidR="00D352AE">
        <w:rPr>
          <w:rFonts w:ascii="Century Gothic" w:hAnsi="Century Gothic" w:cs="Arial"/>
          <w:b/>
        </w:rPr>
        <w:t>/02</w:t>
      </w:r>
      <w:r w:rsidR="009311DD">
        <w:rPr>
          <w:rFonts w:ascii="Century Gothic" w:hAnsi="Century Gothic" w:cs="Arial"/>
          <w:b/>
        </w:rPr>
        <w:t>/2024</w:t>
      </w:r>
    </w:p>
    <w:p w:rsidR="00AE2E47" w:rsidRPr="00C63682" w:rsidRDefault="00851758" w:rsidP="00C63682">
      <w:pPr>
        <w:spacing w:after="200" w:line="240" w:lineRule="auto"/>
        <w:jc w:val="center"/>
        <w:rPr>
          <w:rFonts w:ascii="Century Gothic" w:hAnsi="Century Gothic" w:cs="Arial"/>
          <w:b/>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B030AB">
        <w:trPr>
          <w:trHeight w:val="90"/>
        </w:trPr>
        <w:tc>
          <w:tcPr>
            <w:tcW w:w="8850" w:type="dxa"/>
            <w:shd w:val="clear" w:color="auto" w:fill="auto"/>
            <w:tcMar>
              <w:left w:w="108" w:type="dxa"/>
              <w:right w:w="108" w:type="dxa"/>
            </w:tcMar>
          </w:tcPr>
          <w:p w:rsidR="00AE2E47" w:rsidRPr="00DA4FE3" w:rsidRDefault="004F4044">
            <w:pPr>
              <w:spacing w:after="0" w:line="240" w:lineRule="auto"/>
              <w:jc w:val="both"/>
              <w:rPr>
                <w:rFonts w:ascii="Century Gothic" w:eastAsia="Times New Roman" w:hAnsi="Century Gothic" w:cs="Arial"/>
              </w:rPr>
            </w:pPr>
            <w:r w:rsidRPr="00DA4FE3">
              <w:rPr>
                <w:rFonts w:ascii="Century Gothic" w:eastAsia="Times New Roman" w:hAnsi="Century Gothic" w:cs="Arial"/>
              </w:rPr>
              <w:t>ORGANISMO PÚBLICO DESCENTRALIZADO “SERVICIOS DE SALUD DEL MUNICIPIO DE ZAPOPAN”.</w:t>
            </w:r>
          </w:p>
          <w:p w:rsidR="004059E9" w:rsidRPr="00DA4FE3" w:rsidRDefault="000060FD"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REQUIRENTE: </w:t>
            </w:r>
            <w:r w:rsidR="00355DF1" w:rsidRPr="00DA4FE3">
              <w:rPr>
                <w:rFonts w:ascii="Century Gothic" w:eastAsia="Times New Roman" w:hAnsi="Century Gothic" w:cs="Arial"/>
              </w:rPr>
              <w:t>JEFATURA DE COMUNICACIÓN SOCIAL.</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EJERCICIO FISCAL A QUE CORRESPONDE EL CONTRATO</w:t>
            </w:r>
            <w:r w:rsidR="009311DD" w:rsidRPr="00DA4FE3">
              <w:rPr>
                <w:rFonts w:ascii="Century Gothic" w:eastAsia="Times New Roman" w:hAnsi="Century Gothic" w:cs="Arial"/>
              </w:rPr>
              <w:t>: 2024</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TIPO DE CONTRATO: </w:t>
            </w:r>
            <w:r w:rsidRPr="00DA4FE3">
              <w:rPr>
                <w:rFonts w:ascii="Century Gothic" w:eastAsia="Times New Roman" w:hAnsi="Century Gothic" w:cs="Arial"/>
                <w:bCs/>
              </w:rPr>
              <w:t>ABIERTO</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ENTREGAS:</w:t>
            </w:r>
            <w:r w:rsidRPr="00DA4FE3">
              <w:rPr>
                <w:rFonts w:ascii="Century Gothic" w:eastAsia="Times New Roman" w:hAnsi="Century Gothic" w:cs="Arial"/>
              </w:rPr>
              <w:t xml:space="preserve"> O.P.D “SERVICIOS DE SALUD DEL MUNICIPIO DE ZAPOPAN”.</w:t>
            </w:r>
            <w:r w:rsidRPr="00DA4FE3">
              <w:rPr>
                <w:rFonts w:ascii="Century Gothic" w:eastAsia="Times New Roman" w:hAnsi="Century Gothic" w:cs="Arial"/>
              </w:rPr>
              <w:br/>
            </w:r>
            <w:r w:rsidRPr="00DA4FE3">
              <w:rPr>
                <w:rFonts w:ascii="Century Gothic" w:eastAsia="Times New Roman" w:hAnsi="Century Gothic" w:cs="Arial"/>
                <w:b/>
              </w:rPr>
              <w:t>ORIGEN DE LOS RECURSOS:</w:t>
            </w:r>
            <w:r w:rsidR="0014551F" w:rsidRPr="00DA4FE3">
              <w:rPr>
                <w:rFonts w:ascii="Century Gothic" w:eastAsia="Times New Roman" w:hAnsi="Century Gothic" w:cs="Arial"/>
              </w:rPr>
              <w:t xml:space="preserve"> PROPIO</w:t>
            </w:r>
          </w:p>
          <w:p w:rsidR="00AE2E47" w:rsidRPr="00DA4FE3" w:rsidRDefault="004059E9" w:rsidP="00355DF1">
            <w:pPr>
              <w:spacing w:after="0" w:line="240" w:lineRule="auto"/>
              <w:jc w:val="both"/>
              <w:rPr>
                <w:rFonts w:ascii="Century Gothic" w:eastAsia="Times New Roman" w:hAnsi="Century Gothic" w:cs="Arial"/>
              </w:rPr>
            </w:pPr>
            <w:r w:rsidRPr="00DA4FE3">
              <w:rPr>
                <w:rFonts w:ascii="Century Gothic" w:eastAsia="Times New Roman" w:hAnsi="Century Gothic" w:cs="Arial"/>
                <w:b/>
                <w:bCs/>
              </w:rPr>
              <w:t>PARTIDA PRESUPUESTAL</w:t>
            </w:r>
            <w:r w:rsidR="005379B2" w:rsidRPr="00DA4FE3">
              <w:rPr>
                <w:rFonts w:ascii="Century Gothic" w:eastAsia="Times New Roman" w:hAnsi="Century Gothic" w:cs="Arial"/>
              </w:rPr>
              <w:t>:</w:t>
            </w:r>
            <w:r w:rsidR="00355DF1" w:rsidRPr="00DA4FE3">
              <w:rPr>
                <w:rFonts w:ascii="Century Gothic" w:eastAsia="Times New Roman" w:hAnsi="Century Gothic" w:cs="Arial"/>
              </w:rPr>
              <w:t xml:space="preserve"> 523</w:t>
            </w:r>
            <w:r w:rsidR="00DA4FE3" w:rsidRPr="00DA4FE3">
              <w:rPr>
                <w:rFonts w:ascii="Century Gothic" w:eastAsia="Times New Roman" w:hAnsi="Century Gothic" w:cs="Arial"/>
              </w:rPr>
              <w:t xml:space="preserve"> BIENES ARTÍSTICOS, CULTURALES Y CIENTÍFICOS</w:t>
            </w:r>
            <w:r w:rsidR="00241D88" w:rsidRPr="00DA4FE3">
              <w:rPr>
                <w:rFonts w:ascii="Century Gothic" w:eastAsia="Times New Roman" w:hAnsi="Century Gothic" w:cs="Arial"/>
              </w:rPr>
              <w:t>.</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3B349C">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0060FD" w:rsidRPr="00390822">
              <w:rPr>
                <w:rFonts w:ascii="Century Gothic" w:eastAsia="Times New Roman" w:hAnsi="Century Gothic" w:cs="Arial"/>
                <w:b/>
              </w:rPr>
              <w:t>-</w:t>
            </w:r>
            <w:r w:rsidR="00E35E94" w:rsidRPr="00E35E94">
              <w:rPr>
                <w:rFonts w:ascii="Century Gothic" w:eastAsia="Times New Roman" w:hAnsi="Century Gothic" w:cs="Arial"/>
                <w:b/>
              </w:rPr>
              <w:t>16</w:t>
            </w:r>
            <w:r w:rsidRPr="00390822">
              <w:rPr>
                <w:rFonts w:ascii="Century Gothic" w:eastAsia="Times New Roman" w:hAnsi="Century Gothic" w:cs="Arial"/>
                <w:b/>
              </w:rPr>
              <w:t>/</w:t>
            </w:r>
            <w:r w:rsidR="009311DD">
              <w:rPr>
                <w:rFonts w:ascii="Century Gothic" w:eastAsia="Times New Roman" w:hAnsi="Century Gothic" w:cs="Arial"/>
                <w:b/>
              </w:rPr>
              <w:t>2024</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A7306C" w:rsidP="00355DF1">
                  <w:pPr>
                    <w:pStyle w:val="Encabezado"/>
                    <w:jc w:val="center"/>
                    <w:rPr>
                      <w:rFonts w:ascii="Century Gothic" w:eastAsia="Times New Roman" w:hAnsi="Century Gothic" w:cs="Arial"/>
                      <w:b/>
                    </w:rPr>
                  </w:pPr>
                  <w:r>
                    <w:rPr>
                      <w:rFonts w:ascii="Century Gothic" w:eastAsia="Times New Roman" w:hAnsi="Century Gothic" w:cs="Arial"/>
                      <w:b/>
                    </w:rPr>
                    <w:t xml:space="preserve">ADQUISICIÓN </w:t>
                  </w:r>
                  <w:r w:rsidR="00355DF1">
                    <w:rPr>
                      <w:rFonts w:ascii="Century Gothic" w:eastAsia="Times New Roman" w:hAnsi="Century Gothic" w:cs="Arial"/>
                      <w:b/>
                    </w:rPr>
                    <w:t>DE</w:t>
                  </w:r>
                  <w:r w:rsidR="00E35E94">
                    <w:rPr>
                      <w:rFonts w:ascii="Century Gothic" w:eastAsia="Times New Roman" w:hAnsi="Century Gothic" w:cs="Arial"/>
                      <w:b/>
                    </w:rPr>
                    <w:t xml:space="preserve">  EQUIPO FOTOGRÁFICO, DE TRANSMISIÓN DE VIDEO Y DE MONTAJE PARA DE RUEDAS DE PRENSA.</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AA43F6">
              <w:trPr>
                <w:trHeight w:val="999"/>
              </w:trPr>
              <w:tc>
                <w:tcPr>
                  <w:tcW w:w="1744" w:type="dxa"/>
                  <w:shd w:val="clear" w:color="auto" w:fill="auto"/>
                </w:tcPr>
                <w:p w:rsidR="00AE2E47" w:rsidRPr="004F4044" w:rsidRDefault="004F4044" w:rsidP="003C76F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359" w:type="dxa"/>
                  <w:shd w:val="clear" w:color="auto" w:fill="auto"/>
                </w:tcPr>
                <w:p w:rsidR="00AE2E47" w:rsidRPr="004F4044" w:rsidRDefault="004F4044" w:rsidP="003C76F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3013A5">
                    <w:rPr>
                      <w:rFonts w:ascii="Century Gothic" w:hAnsi="Century Gothic" w:cs="Arial"/>
                      <w:b/>
                    </w:rPr>
                    <w:t>hora de visita de campo</w:t>
                  </w:r>
                  <w:r w:rsidRPr="004F4044">
                    <w:rPr>
                      <w:rFonts w:ascii="Century Gothic" w:hAnsi="Century Gothic" w:cs="Arial"/>
                      <w:b/>
                    </w:rPr>
                    <w:t>:</w:t>
                  </w:r>
                </w:p>
              </w:tc>
              <w:tc>
                <w:tcPr>
                  <w:tcW w:w="2194" w:type="dxa"/>
                </w:tcPr>
                <w:p w:rsidR="00AE2E47" w:rsidRPr="004F4044" w:rsidRDefault="004F4044" w:rsidP="003C76F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327" w:type="dxa"/>
                  <w:shd w:val="clear" w:color="auto" w:fill="auto"/>
                </w:tcPr>
                <w:p w:rsidR="00AE2E47" w:rsidRPr="004F4044" w:rsidRDefault="004F4044" w:rsidP="003C76F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rsidTr="00AA43F6">
              <w:trPr>
                <w:trHeight w:val="1678"/>
              </w:trPr>
              <w:tc>
                <w:tcPr>
                  <w:tcW w:w="1744" w:type="dxa"/>
                  <w:shd w:val="clear" w:color="auto" w:fill="auto"/>
                </w:tcPr>
                <w:p w:rsidR="004059E9" w:rsidRPr="00050BEF" w:rsidRDefault="004059E9" w:rsidP="003C76FD">
                  <w:pPr>
                    <w:framePr w:hSpace="180" w:wrap="around" w:vAnchor="text" w:hAnchor="page" w:x="1309" w:y="708"/>
                    <w:spacing w:line="240" w:lineRule="auto"/>
                    <w:contextualSpacing/>
                    <w:suppressOverlap/>
                    <w:rPr>
                      <w:rFonts w:ascii="Century Gothic" w:hAnsi="Century Gothic" w:cs="Arial"/>
                    </w:rPr>
                  </w:pPr>
                </w:p>
                <w:p w:rsidR="004059E9" w:rsidRPr="003805BC" w:rsidRDefault="003C76FD" w:rsidP="003C76FD">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29</w:t>
                  </w:r>
                  <w:r w:rsidR="00355DF1">
                    <w:rPr>
                      <w:rFonts w:ascii="Century Gothic" w:hAnsi="Century Gothic" w:cs="Arial"/>
                    </w:rPr>
                    <w:t>/02</w:t>
                  </w:r>
                  <w:r w:rsidR="009311DD">
                    <w:rPr>
                      <w:rFonts w:ascii="Century Gothic" w:hAnsi="Century Gothic" w:cs="Arial"/>
                    </w:rPr>
                    <w:t>/2024</w:t>
                  </w:r>
                </w:p>
                <w:p w:rsidR="004059E9" w:rsidRPr="00050BEF" w:rsidRDefault="004059E9" w:rsidP="003C76FD">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AA43F6">
                    <w:rPr>
                      <w:rFonts w:ascii="Century Gothic" w:hAnsi="Century Gothic"/>
                    </w:rPr>
                    <w:t>2</w:t>
                  </w:r>
                  <w:r w:rsidRPr="003805BC">
                    <w:rPr>
                      <w:rFonts w:ascii="Century Gothic" w:hAnsi="Century Gothic"/>
                    </w:rPr>
                    <w:t>:00 HRS</w:t>
                  </w:r>
                </w:p>
              </w:tc>
              <w:tc>
                <w:tcPr>
                  <w:tcW w:w="2359" w:type="dxa"/>
                  <w:shd w:val="clear" w:color="auto" w:fill="auto"/>
                </w:tcPr>
                <w:p w:rsidR="004059E9" w:rsidRPr="00050BEF" w:rsidRDefault="004059E9" w:rsidP="003C76FD">
                  <w:pPr>
                    <w:framePr w:hSpace="180" w:wrap="around" w:vAnchor="text" w:hAnchor="page" w:x="1309" w:y="708"/>
                    <w:spacing w:line="240" w:lineRule="auto"/>
                    <w:contextualSpacing/>
                    <w:suppressOverlap/>
                    <w:rPr>
                      <w:rFonts w:ascii="Century Gothic" w:hAnsi="Century Gothic" w:cs="Arial"/>
                    </w:rPr>
                  </w:pPr>
                </w:p>
                <w:p w:rsidR="004059E9" w:rsidRPr="00050BEF" w:rsidRDefault="00AA43F6" w:rsidP="003C76FD">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NO APLICA</w:t>
                  </w:r>
                </w:p>
              </w:tc>
              <w:tc>
                <w:tcPr>
                  <w:tcW w:w="2194" w:type="dxa"/>
                </w:tcPr>
                <w:p w:rsidR="004059E9" w:rsidRPr="00050BEF" w:rsidRDefault="004059E9" w:rsidP="003C76FD">
                  <w:pPr>
                    <w:framePr w:hSpace="180" w:wrap="around" w:vAnchor="text" w:hAnchor="page" w:x="1309" w:y="708"/>
                    <w:spacing w:line="240" w:lineRule="auto"/>
                    <w:contextualSpacing/>
                    <w:suppressOverlap/>
                    <w:rPr>
                      <w:rFonts w:ascii="Century Gothic" w:hAnsi="Century Gothic" w:cs="Arial"/>
                    </w:rPr>
                  </w:pPr>
                </w:p>
                <w:p w:rsidR="004059E9" w:rsidRPr="003805BC" w:rsidRDefault="003C76FD" w:rsidP="003C76FD">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07/03</w:t>
                  </w:r>
                  <w:r w:rsidR="001F0858">
                    <w:rPr>
                      <w:rFonts w:ascii="Century Gothic" w:hAnsi="Century Gothic" w:cs="Arial"/>
                    </w:rPr>
                    <w:t>/</w:t>
                  </w:r>
                  <w:r w:rsidR="009311DD">
                    <w:rPr>
                      <w:rFonts w:ascii="Century Gothic" w:hAnsi="Century Gothic" w:cs="Arial"/>
                    </w:rPr>
                    <w:t>2024</w:t>
                  </w:r>
                </w:p>
                <w:p w:rsidR="004059E9" w:rsidRPr="00050BEF" w:rsidRDefault="00B445EE" w:rsidP="003C76FD">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327" w:type="dxa"/>
                  <w:shd w:val="clear" w:color="auto" w:fill="auto"/>
                </w:tcPr>
                <w:p w:rsidR="004059E9" w:rsidRPr="00050BEF" w:rsidRDefault="004059E9" w:rsidP="003C76FD">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3C76FD">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w:t>
            </w:r>
            <w:r w:rsidR="002E60E7">
              <w:rPr>
                <w:rFonts w:ascii="Century Gothic" w:hAnsi="Century Gothic"/>
              </w:rPr>
              <w:t xml:space="preserve">electrónica </w:t>
            </w:r>
            <w:r w:rsidR="00AF6EB2">
              <w:rPr>
                <w:rFonts w:ascii="Century Gothic" w:hAnsi="Century Gothic"/>
              </w:rPr>
              <w:t xml:space="preserve">el día </w:t>
            </w:r>
            <w:r w:rsidR="003C76FD">
              <w:rPr>
                <w:rFonts w:ascii="Century Gothic" w:hAnsi="Century Gothic"/>
              </w:rPr>
              <w:t>29</w:t>
            </w:r>
            <w:r w:rsidR="00D352AE">
              <w:rPr>
                <w:rFonts w:ascii="Century Gothic" w:hAnsi="Century Gothic"/>
              </w:rPr>
              <w:t xml:space="preserve"> de febr</w:t>
            </w:r>
            <w:r w:rsidR="009311DD">
              <w:rPr>
                <w:rFonts w:ascii="Century Gothic" w:hAnsi="Century Gothic"/>
              </w:rPr>
              <w:t>ero</w:t>
            </w:r>
            <w:r w:rsidRPr="0072009D">
              <w:rPr>
                <w:rFonts w:ascii="Century Gothic" w:hAnsi="Century Gothic"/>
              </w:rPr>
              <w:t xml:space="preserve"> de</w:t>
            </w:r>
            <w:r w:rsidR="009311DD">
              <w:rPr>
                <w:rFonts w:ascii="Century Gothic" w:hAnsi="Century Gothic"/>
              </w:rPr>
              <w:t>l 2024</w:t>
            </w:r>
            <w:r w:rsidR="00AA43F6">
              <w:rPr>
                <w:rFonts w:ascii="Century Gothic" w:hAnsi="Century Gothic"/>
              </w:rPr>
              <w:t xml:space="preserve"> a las 12</w:t>
            </w:r>
            <w:r w:rsidR="000A6DF2">
              <w:rPr>
                <w:rFonts w:ascii="Century Gothic" w:hAnsi="Century Gothic"/>
              </w:rPr>
              <w:t>:00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3C76FD">
              <w:rPr>
                <w:rFonts w:ascii="Century Gothic" w:hAnsi="Century Gothic"/>
                <w:b/>
                <w:bCs/>
              </w:rPr>
              <w:t>28</w:t>
            </w:r>
            <w:r w:rsidR="00D352AE">
              <w:rPr>
                <w:rFonts w:ascii="Century Gothic" w:hAnsi="Century Gothic"/>
                <w:b/>
                <w:bCs/>
              </w:rPr>
              <w:t xml:space="preserve"> de febr</w:t>
            </w:r>
            <w:r w:rsidR="009311DD">
              <w:rPr>
                <w:rFonts w:ascii="Century Gothic" w:hAnsi="Century Gothic"/>
                <w:b/>
                <w:bCs/>
              </w:rPr>
              <w:t>ero del 2024</w:t>
            </w:r>
            <w:r w:rsidR="002E60E7">
              <w:rPr>
                <w:rFonts w:ascii="Century Gothic" w:hAnsi="Century Gothic"/>
                <w:b/>
                <w:bCs/>
              </w:rPr>
              <w:t xml:space="preserve"> </w:t>
            </w:r>
            <w:r w:rsidR="00E24444" w:rsidRPr="007D411E">
              <w:rPr>
                <w:rFonts w:ascii="Century Gothic" w:hAnsi="Century Gothic"/>
                <w:b/>
                <w:bCs/>
              </w:rPr>
              <w:t>hasta</w:t>
            </w:r>
            <w:r w:rsidRPr="007D411E">
              <w:rPr>
                <w:rFonts w:ascii="Century Gothic" w:hAnsi="Century Gothic"/>
                <w:b/>
                <w:bCs/>
              </w:rPr>
              <w:t xml:space="preserve"> las 1</w:t>
            </w:r>
            <w:r w:rsidR="00AA43F6">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E35E94" w:rsidRDefault="003C76FD" w:rsidP="00E35E94">
            <w:pPr>
              <w:pStyle w:val="Encabezado"/>
              <w:jc w:val="both"/>
              <w:rPr>
                <w:rFonts w:ascii="Century Gothic" w:eastAsia="Times New Roman" w:hAnsi="Century Gothic" w:cs="Arial"/>
                <w:b/>
              </w:rPr>
            </w:pPr>
            <w:r>
              <w:rPr>
                <w:rFonts w:ascii="Century Gothic" w:hAnsi="Century Gothic" w:cs="Arial"/>
                <w:b/>
              </w:rPr>
              <w:t xml:space="preserve">SEGUNDA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E35E94">
              <w:rPr>
                <w:rFonts w:ascii="Century Gothic" w:hAnsi="Century Gothic" w:cs="Arial"/>
                <w:b/>
              </w:rPr>
              <w:t>LSC</w:t>
            </w:r>
            <w:r w:rsidR="00AA43F6" w:rsidRPr="00E35E94">
              <w:rPr>
                <w:rFonts w:ascii="Century Gothic" w:hAnsi="Century Gothic" w:cs="Arial"/>
                <w:b/>
              </w:rPr>
              <w:t>-</w:t>
            </w:r>
            <w:r w:rsidR="00E35E94" w:rsidRPr="00E35E94">
              <w:rPr>
                <w:rFonts w:ascii="Century Gothic" w:hAnsi="Century Gothic" w:cs="Arial"/>
                <w:b/>
              </w:rPr>
              <w:t>16</w:t>
            </w:r>
            <w:r w:rsidR="004F4044" w:rsidRPr="00AF26E9">
              <w:rPr>
                <w:rFonts w:ascii="Century Gothic" w:hAnsi="Century Gothic" w:cs="Arial"/>
                <w:b/>
              </w:rPr>
              <w:t>/</w:t>
            </w:r>
            <w:r w:rsidR="001F0858">
              <w:rPr>
                <w:rFonts w:ascii="Century Gothic" w:hAnsi="Century Gothic" w:cs="Arial"/>
                <w:b/>
              </w:rPr>
              <w:t>2024</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E35E94">
              <w:rPr>
                <w:rFonts w:ascii="Century Gothic" w:eastAsia="Times New Roman" w:hAnsi="Century Gothic" w:cs="Arial"/>
                <w:b/>
              </w:rPr>
              <w:t>DE EQUIPO FOTOGRÁFICO, DE TRANSMISIÓN DE VIDEO Y DE MONTAJE PARA DE RUEDAS DE PRENSA”.</w:t>
            </w:r>
          </w:p>
          <w:p w:rsidR="00AA43F6" w:rsidRDefault="00AA43F6" w:rsidP="00AA43F6">
            <w:pPr>
              <w:pStyle w:val="Encabezado"/>
              <w:jc w:val="both"/>
              <w:rPr>
                <w:rFonts w:ascii="Century Gothic" w:eastAsia="Times New Roman" w:hAnsi="Century Gothic" w:cs="Arial"/>
                <w:b/>
              </w:rPr>
            </w:pP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B030AB" w:rsidRDefault="00C71B55" w:rsidP="008A5D99">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8A5D99" w:rsidRPr="008A5D99" w:rsidRDefault="008A5D99" w:rsidP="008A5D99">
            <w:pPr>
              <w:spacing w:after="0" w:line="240" w:lineRule="auto"/>
              <w:ind w:leftChars="-100" w:left="-220" w:firstLineChars="100" w:firstLine="220"/>
              <w:jc w:val="both"/>
              <w:rPr>
                <w:rFonts w:ascii="Century Gothic" w:hAnsi="Century Gothic"/>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Pr="008A5D99" w:rsidRDefault="006E280C" w:rsidP="008A5D99">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436A12">
              <w:rPr>
                <w:rFonts w:ascii="Century Gothic" w:hAnsi="Century Gothic" w:cs="Century Gothic"/>
                <w:b/>
              </w:rPr>
              <w:t>:00 hrs. del</w:t>
            </w:r>
            <w:r w:rsidR="003C76FD">
              <w:rPr>
                <w:rFonts w:ascii="Century Gothic" w:hAnsi="Century Gothic" w:cs="Century Gothic"/>
                <w:b/>
              </w:rPr>
              <w:t xml:space="preserve"> día 07 de marz</w:t>
            </w:r>
            <w:r w:rsidR="008A5D99">
              <w:rPr>
                <w:rFonts w:ascii="Century Gothic" w:hAnsi="Century Gothic" w:cs="Century Gothic"/>
                <w:b/>
              </w:rPr>
              <w:t>o</w:t>
            </w:r>
            <w:r w:rsidR="00AA43F6">
              <w:rPr>
                <w:rFonts w:ascii="Century Gothic" w:hAnsi="Century Gothic" w:cs="Century Gothic"/>
                <w:b/>
              </w:rPr>
              <w:t xml:space="preserve"> de 2024</w:t>
            </w:r>
            <w:r w:rsidRPr="00E40C13">
              <w:rPr>
                <w:rFonts w:ascii="Century Gothic" w:hAnsi="Century Gothic" w:cs="Century Gothic"/>
                <w:b/>
              </w:rPr>
              <w:t>.</w:t>
            </w: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3C76FD">
              <w:rPr>
                <w:rFonts w:ascii="Century Gothic" w:hAnsi="Century Gothic" w:cs="Century Gothic"/>
              </w:rPr>
              <w:t>l día 26 de marzo</w:t>
            </w:r>
            <w:bookmarkStart w:id="0" w:name="_GoBack"/>
            <w:bookmarkEnd w:id="0"/>
            <w:r w:rsidR="00B445EE" w:rsidRPr="007D411E">
              <w:rPr>
                <w:rFonts w:ascii="Century Gothic" w:hAnsi="Century Gothic" w:cs="Century Gothic"/>
              </w:rPr>
              <w:t xml:space="preserve"> a más tardar a las 10</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lastRenderedPageBreak/>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w:t>
            </w:r>
            <w:r w:rsidRPr="004F4044">
              <w:rPr>
                <w:rFonts w:ascii="Century Gothic" w:hAnsi="Century Gothic"/>
                <w:shd w:val="clear" w:color="auto" w:fill="FFFFFF"/>
              </w:rPr>
              <w:lastRenderedPageBreak/>
              <w:t>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lastRenderedPageBreak/>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w:t>
            </w:r>
            <w:r w:rsidRPr="004F4044">
              <w:rPr>
                <w:rFonts w:ascii="Century Gothic" w:hAnsi="Century Gothic" w:cs="Arial"/>
                <w:color w:val="000000" w:themeColor="text1"/>
                <w:sz w:val="22"/>
              </w:rPr>
              <w:lastRenderedPageBreak/>
              <w:t>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w:t>
            </w:r>
            <w:r w:rsidR="00EB7CD7">
              <w:rPr>
                <w:rFonts w:ascii="Century Gothic" w:eastAsia="Arial" w:hAnsi="Century Gothic" w:cs="Arial"/>
                <w:b/>
                <w:color w:val="000000" w:themeColor="text1"/>
                <w:sz w:val="22"/>
                <w:szCs w:val="20"/>
              </w:rPr>
              <w:t>o o varios</w:t>
            </w:r>
            <w:r w:rsidR="00370E8F">
              <w:rPr>
                <w:rFonts w:ascii="Century Gothic" w:eastAsia="Arial" w:hAnsi="Century Gothic" w:cs="Arial"/>
                <w:b/>
                <w:color w:val="000000" w:themeColor="text1"/>
                <w:sz w:val="22"/>
                <w:szCs w:val="20"/>
              </w:rPr>
              <w:t xml:space="preserve"> licitante</w:t>
            </w:r>
            <w:r w:rsidR="00EB7CD7">
              <w:rPr>
                <w:rFonts w:ascii="Century Gothic" w:eastAsia="Arial" w:hAnsi="Century Gothic" w:cs="Arial"/>
                <w:b/>
                <w:color w:val="000000" w:themeColor="text1"/>
                <w:sz w:val="22"/>
                <w:szCs w:val="20"/>
              </w:rPr>
              <w:t>s</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w:t>
            </w:r>
            <w:r w:rsidRPr="004F4044">
              <w:rPr>
                <w:rFonts w:ascii="Century Gothic" w:eastAsia="Arial" w:hAnsi="Century Gothic" w:cs="Arial"/>
                <w:color w:val="000000" w:themeColor="text1"/>
              </w:rPr>
              <w:lastRenderedPageBreak/>
              <w:t>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00E35E94" w:rsidRPr="00133D2C">
              <w:rPr>
                <w:rFonts w:ascii="Century Gothic" w:hAnsi="Century Gothic"/>
                <w:b/>
              </w:rPr>
              <w:t>$</w:t>
            </w:r>
            <w:r w:rsidR="00E35E94">
              <w:rPr>
                <w:rFonts w:ascii="Century Gothic" w:hAnsi="Century Gothic"/>
                <w:b/>
              </w:rPr>
              <w:t>269,253.60</w:t>
            </w:r>
            <w:r w:rsidR="00E35E94" w:rsidRPr="00133D2C">
              <w:rPr>
                <w:rFonts w:ascii="Century Gothic" w:hAnsi="Century Gothic"/>
                <w:b/>
              </w:rPr>
              <w:t xml:space="preserve"> (Doscientos </w:t>
            </w:r>
            <w:r w:rsidR="00E35E94">
              <w:rPr>
                <w:rFonts w:ascii="Century Gothic" w:hAnsi="Century Gothic"/>
                <w:b/>
              </w:rPr>
              <w:t>Sesenta y Nueve Mil Doscientos Cincuenta y Tres Pesos 60</w:t>
            </w:r>
            <w:r w:rsidR="00E35E94" w:rsidRPr="00133D2C">
              <w:rPr>
                <w:rFonts w:ascii="Century Gothic" w:hAnsi="Century Gothic"/>
                <w:b/>
              </w:rPr>
              <w:t>/100 pesos)</w:t>
            </w:r>
            <w:r w:rsidR="00E35E94">
              <w:rPr>
                <w:rFonts w:ascii="Century Gothic" w:hAnsi="Century Gothic"/>
                <w:b/>
              </w:rPr>
              <w:t xml:space="preserve">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 xml:space="preserve">El representante del participante adjudicado que acuda a la firma del contrato, deberá presentar original y copia para su cotejo, identificación vigente con </w:t>
            </w:r>
            <w:r w:rsidRPr="004F4044">
              <w:rPr>
                <w:rFonts w:ascii="Century Gothic" w:eastAsia="Times New Roman" w:hAnsi="Century Gothic"/>
                <w:bCs/>
              </w:rPr>
              <w:lastRenderedPageBreak/>
              <w:t>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lastRenderedPageBreak/>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5F09CB" w:rsidRDefault="005F09CB"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92226B" w:rsidRDefault="0092226B"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w:t>
      </w:r>
      <w:r w:rsidR="0092226B">
        <w:rPr>
          <w:rFonts w:ascii="Century Gothic" w:eastAsia="Arial" w:hAnsi="Century Gothic" w:cs="Arial"/>
          <w:bCs/>
        </w:rPr>
        <w:t>s documentos de acred</w:t>
      </w:r>
      <w:r w:rsidRPr="004F4044">
        <w:rPr>
          <w:rFonts w:ascii="Century Gothic" w:eastAsia="Arial" w:hAnsi="Century Gothic" w:cs="Arial"/>
          <w:bCs/>
        </w:rPr>
        <w:t>itación legal señalados según el caso.</w:t>
      </w:r>
    </w:p>
    <w:p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ANEXO 3</w:t>
      </w:r>
      <w:r w:rsidR="0092226B">
        <w:rPr>
          <w:rFonts w:ascii="Century Gothic" w:eastAsia="Arial" w:hAnsi="Century Gothic" w:cs="Arial"/>
        </w:rPr>
        <w:t xml:space="preserve"> </w:t>
      </w:r>
    </w:p>
    <w:p w:rsidR="00AE2E47" w:rsidRPr="0092226B"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CARTA DE PROPOSICIÓN</w:t>
      </w:r>
      <w:r w:rsidR="0092226B">
        <w:rPr>
          <w:rFonts w:ascii="Century Gothic" w:eastAsia="Arial" w:hAnsi="Century Gothic" w:cs="Arial"/>
        </w:rPr>
        <w:t xml:space="preserve"> </w:t>
      </w: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335786" w:rsidRDefault="00335786">
      <w:pPr>
        <w:spacing w:after="0" w:line="240" w:lineRule="auto"/>
        <w:jc w:val="both"/>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92226B"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335786" w:rsidRDefault="00335786" w:rsidP="0014551F">
      <w:pPr>
        <w:spacing w:after="200" w:line="276" w:lineRule="auto"/>
        <w:jc w:val="both"/>
        <w:rPr>
          <w:rFonts w:ascii="Century Gothic" w:eastAsia="Arial" w:hAnsi="Century Gothic" w:cs="Arial"/>
        </w:rPr>
      </w:pPr>
    </w:p>
    <w:p w:rsidR="00335786" w:rsidRDefault="00335786" w:rsidP="0014551F">
      <w:pPr>
        <w:spacing w:after="200" w:line="276" w:lineRule="auto"/>
        <w:jc w:val="both"/>
        <w:rPr>
          <w:rFonts w:ascii="Century Gothic" w:eastAsia="Arial" w:hAnsi="Century Gothic" w:cs="Arial"/>
        </w:rPr>
      </w:pPr>
    </w:p>
    <w:p w:rsidR="00335786" w:rsidRDefault="00335786" w:rsidP="0014551F">
      <w:pPr>
        <w:spacing w:after="200" w:line="276" w:lineRule="auto"/>
        <w:jc w:val="both"/>
        <w:rPr>
          <w:rFonts w:ascii="Century Gothic" w:eastAsia="Arial" w:hAnsi="Century Gothic" w:cs="Arial"/>
        </w:rPr>
      </w:pPr>
    </w:p>
    <w:p w:rsidR="00335786" w:rsidRPr="00335786" w:rsidRDefault="00335786" w:rsidP="0014551F">
      <w:pPr>
        <w:spacing w:after="200" w:line="276" w:lineRule="auto"/>
        <w:jc w:val="both"/>
        <w:rPr>
          <w:rFonts w:ascii="Century Gothic" w:eastAsia="Arial" w:hAnsi="Century Gothic" w:cs="Arial"/>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335786" w:rsidRDefault="00335786">
      <w:pPr>
        <w:spacing w:after="0" w:line="240" w:lineRule="auto"/>
        <w:jc w:val="both"/>
        <w:rPr>
          <w:rFonts w:ascii="Century Gothic" w:eastAsia="Arial" w:hAnsi="Century Gothic" w:cs="Arial"/>
          <w:b/>
        </w:rPr>
      </w:pPr>
    </w:p>
    <w:p w:rsidR="00335786" w:rsidRDefault="00335786">
      <w:pPr>
        <w:spacing w:after="0" w:line="240" w:lineRule="auto"/>
        <w:jc w:val="both"/>
        <w:rPr>
          <w:rFonts w:ascii="Century Gothic" w:eastAsia="Arial" w:hAnsi="Century Gothic" w:cs="Arial"/>
          <w:b/>
        </w:rPr>
      </w:pPr>
    </w:p>
    <w:p w:rsidR="00335786" w:rsidRPr="004F4044" w:rsidRDefault="00335786">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5F09CB" w:rsidRPr="00335786" w:rsidRDefault="004F4044" w:rsidP="00335786">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DA4FE3">
        <w:rPr>
          <w:rFonts w:ascii="Century Gothic" w:eastAsia="Arial" w:hAnsi="Century Gothic" w:cs="Arial"/>
          <w:b/>
        </w:rPr>
        <w:t>16</w:t>
      </w:r>
      <w:r w:rsidR="00335786">
        <w:rPr>
          <w:rFonts w:ascii="Century Gothic" w:eastAsia="Arial" w:hAnsi="Century Gothic" w:cs="Arial"/>
          <w:b/>
        </w:rPr>
        <w:t xml:space="preserve">/2024 </w:t>
      </w:r>
      <w:r w:rsidR="00335786">
        <w:rPr>
          <w:rFonts w:ascii="Century Gothic" w:eastAsia="Times New Roman" w:hAnsi="Century Gothic" w:cs="Arial"/>
          <w:b/>
        </w:rPr>
        <w:t>ADQUISICIÓN DE</w:t>
      </w:r>
      <w:r w:rsidR="00DA4FE3">
        <w:rPr>
          <w:rFonts w:ascii="Century Gothic" w:eastAsia="Times New Roman" w:hAnsi="Century Gothic" w:cs="Arial"/>
          <w:b/>
        </w:rPr>
        <w:t xml:space="preserve"> EQUIPO FOTOGRÁFICO, DE TRANSMISIÓN DE VIDEO Y DE MONTAJE PARA DE RUEDAS DE PRENSA”.</w:t>
      </w:r>
    </w:p>
    <w:p w:rsidR="00AE2E47" w:rsidRPr="00F85497" w:rsidRDefault="00AE2E47" w:rsidP="005F09CB">
      <w:pPr>
        <w:pStyle w:val="Encabezado"/>
        <w:jc w:val="both"/>
        <w:rPr>
          <w:rFonts w:ascii="Century Gothic" w:eastAsia="Times New Roman" w:hAnsi="Century Gothic" w:cs="Arial"/>
          <w:b/>
        </w:rPr>
      </w:pP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Default="004F4044" w:rsidP="005F09CB">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BC3FEF" w:rsidRPr="005F09CB" w:rsidRDefault="00BC3FEF" w:rsidP="005F09CB">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335786" w:rsidRDefault="00335786" w:rsidP="008605EC">
      <w:pPr>
        <w:jc w:val="center"/>
        <w:rPr>
          <w:rFonts w:ascii="Century Gothic" w:eastAsia="Arial" w:hAnsi="Century Gothic" w:cs="Arial"/>
          <w:b/>
        </w:rPr>
      </w:pPr>
    </w:p>
    <w:p w:rsidR="00335786" w:rsidRDefault="00335786" w:rsidP="008605EC">
      <w:pPr>
        <w:jc w:val="center"/>
        <w:rPr>
          <w:rFonts w:ascii="Century Gothic" w:eastAsia="Arial" w:hAnsi="Century Gothic" w:cs="Arial"/>
          <w:b/>
        </w:rPr>
      </w:pP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t>ANEXO 5</w:t>
      </w:r>
    </w:p>
    <w:p w:rsidR="00B44D16" w:rsidRPr="004C5D52" w:rsidRDefault="004F4044" w:rsidP="004C5D52">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B63CBE" w:rsidRPr="00B63CBE" w:rsidRDefault="00B63CBE" w:rsidP="00B63CBE">
      <w:pPr>
        <w:jc w:val="both"/>
        <w:rPr>
          <w:rFonts w:ascii="Century Gothic" w:hAnsi="Century Gothic" w:cs="Arial"/>
        </w:rPr>
      </w:pPr>
      <w:r w:rsidRPr="00B63CBE">
        <w:rPr>
          <w:rFonts w:ascii="Century Gothic" w:hAnsi="Century Gothic" w:cs="Arial"/>
        </w:rPr>
        <w:t xml:space="preserve">La adquisición de los bienes tiene como objetivo terminar de equipar al departamento de Comunicación Social, el cual durante muchos años trabajó con el equipo del propio personal. </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Publica/Local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El recurso es de origen p</w:t>
      </w:r>
      <w:r w:rsidR="009D64D8" w:rsidRPr="009D64D8">
        <w:rPr>
          <w:rFonts w:ascii="Century Gothic" w:hAnsi="Century Gothic" w:cs="Arial"/>
          <w:sz w:val="22"/>
          <w:szCs w:val="22"/>
        </w:rPr>
        <w:t>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5F09CB" w:rsidRDefault="005F09CB"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Pr>
          <w:rFonts w:ascii="Century Gothic" w:hAnsi="Century Gothic" w:cs="Arial"/>
        </w:rPr>
        <w:t xml:space="preserve">* </w:t>
      </w:r>
      <w:r w:rsidR="009D64D8" w:rsidRPr="009D64D8">
        <w:rPr>
          <w:rFonts w:ascii="Century Gothic" w:hAnsi="Century Gothic" w:cs="Arial"/>
        </w:rPr>
        <w:t>La presente licitación será adjudicada a un</w:t>
      </w:r>
      <w:r w:rsidR="00EB7CD7">
        <w:rPr>
          <w:rFonts w:ascii="Century Gothic" w:hAnsi="Century Gothic" w:cs="Arial"/>
        </w:rPr>
        <w:t xml:space="preserve">o o varios </w:t>
      </w:r>
      <w:r w:rsidR="00EB7CD7" w:rsidRPr="009D64D8">
        <w:rPr>
          <w:rFonts w:ascii="Century Gothic" w:hAnsi="Century Gothic" w:cs="Arial"/>
        </w:rPr>
        <w:t>participantes</w:t>
      </w:r>
      <w:r w:rsidR="009D64D8" w:rsidRPr="009D64D8">
        <w:rPr>
          <w:rFonts w:ascii="Century Gothic" w:hAnsi="Century Gothic" w:cs="Arial"/>
        </w:rPr>
        <w:t>.</w:t>
      </w:r>
    </w:p>
    <w:p w:rsidR="005F09CB" w:rsidRPr="005F09CB" w:rsidRDefault="005F09CB" w:rsidP="005F09CB">
      <w:pPr>
        <w:suppressAutoHyphens/>
        <w:autoSpaceDN w:val="0"/>
        <w:spacing w:after="0" w:line="264" w:lineRule="auto"/>
        <w:ind w:left="-1701"/>
        <w:jc w:val="both"/>
        <w:textAlignment w:val="baseline"/>
        <w:rPr>
          <w:rFonts w:ascii="Century Gothic" w:hAnsi="Century Gothic"/>
        </w:rPr>
      </w:pP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p w:rsidR="00C87120" w:rsidRDefault="00C87120" w:rsidP="009D64D8">
      <w:pPr>
        <w:pStyle w:val="Standard"/>
        <w:spacing w:line="256" w:lineRule="auto"/>
        <w:ind w:right="-518"/>
        <w:jc w:val="both"/>
        <w:rPr>
          <w:rFonts w:ascii="Arial" w:hAnsi="Arial" w:cs="Arial"/>
          <w:b/>
        </w:rPr>
      </w:pPr>
    </w:p>
    <w:tbl>
      <w:tblPr>
        <w:tblW w:w="8953" w:type="dxa"/>
        <w:tblInd w:w="-10" w:type="dxa"/>
        <w:tblCellMar>
          <w:left w:w="70" w:type="dxa"/>
          <w:right w:w="70" w:type="dxa"/>
        </w:tblCellMar>
        <w:tblLook w:val="04A0" w:firstRow="1" w:lastRow="0" w:firstColumn="1" w:lastColumn="0" w:noHBand="0" w:noVBand="1"/>
      </w:tblPr>
      <w:tblGrid>
        <w:gridCol w:w="1140"/>
        <w:gridCol w:w="4247"/>
        <w:gridCol w:w="1701"/>
        <w:gridCol w:w="1865"/>
      </w:tblGrid>
      <w:tr w:rsidR="00B63CBE" w:rsidRPr="00B63CBE" w:rsidTr="00B63CBE">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42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8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r>
      <w:tr w:rsidR="00B63CBE" w:rsidRPr="00B63CBE" w:rsidTr="00B63CBE">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r>
      <w:tr w:rsidR="00B63CBE" w:rsidRPr="00B63CBE" w:rsidTr="00B63CBE">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rsidR="00B63CBE" w:rsidRPr="00B63CBE" w:rsidRDefault="00B63CBE" w:rsidP="00B63CBE">
            <w:pPr>
              <w:spacing w:after="0" w:line="240" w:lineRule="auto"/>
              <w:rPr>
                <w:rFonts w:ascii="Arial" w:eastAsia="Times New Roman" w:hAnsi="Arial" w:cs="Arial"/>
                <w:b/>
                <w:bCs/>
                <w:color w:val="000000"/>
                <w:sz w:val="20"/>
                <w:szCs w:val="20"/>
              </w:rPr>
            </w:pPr>
          </w:p>
        </w:tc>
      </w:tr>
      <w:tr w:rsidR="00B63CBE" w:rsidRPr="00B63CBE" w:rsidTr="00B63CBE">
        <w:trPr>
          <w:trHeight w:val="1534"/>
        </w:trPr>
        <w:tc>
          <w:tcPr>
            <w:tcW w:w="1140" w:type="dxa"/>
            <w:tcBorders>
              <w:top w:val="nil"/>
              <w:left w:val="single" w:sz="8" w:space="0" w:color="000000"/>
              <w:bottom w:val="nil"/>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4247" w:type="dxa"/>
            <w:tcBorders>
              <w:top w:val="nil"/>
              <w:left w:val="nil"/>
              <w:bottom w:val="nil"/>
              <w:right w:val="single" w:sz="8" w:space="0" w:color="000000"/>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Telefoto RF 70-200mm, /4L IS USM, el cual ofrece una rápida abertura y una gran estabilización de la imagen, además de un motor Nano USM para un enfoque silencioso y alcance de imágenes a largas distancias.</w:t>
            </w:r>
          </w:p>
        </w:tc>
        <w:tc>
          <w:tcPr>
            <w:tcW w:w="1701" w:type="dxa"/>
            <w:tcBorders>
              <w:top w:val="nil"/>
              <w:left w:val="nil"/>
              <w:bottom w:val="nil"/>
              <w:right w:val="single" w:sz="8" w:space="0" w:color="000000"/>
            </w:tcBorders>
            <w:shd w:val="clear" w:color="auto" w:fill="auto"/>
            <w:vAlign w:val="center"/>
            <w:hideMark/>
          </w:tcPr>
          <w:p w:rsidR="00B63CBE" w:rsidRPr="00B63CBE" w:rsidRDefault="00DA4FE3" w:rsidP="00B63C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UNIDA</w:t>
            </w:r>
          </w:p>
        </w:tc>
        <w:tc>
          <w:tcPr>
            <w:tcW w:w="1865" w:type="dxa"/>
            <w:tcBorders>
              <w:top w:val="nil"/>
              <w:left w:val="nil"/>
              <w:bottom w:val="nil"/>
              <w:right w:val="single" w:sz="8" w:space="0" w:color="000000"/>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B63CBE" w:rsidRPr="00B63CBE" w:rsidTr="00B63CBE">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Angular  RF  16mm, el cual ofrece una rápida abertura y una gran estabilización de la imagen, además de un motor Nano USM para un enfoque silencioso y alcance de imágenes con gran amplitud panorámica.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B63CBE" w:rsidRPr="00B63CBE" w:rsidTr="00B63CBE">
        <w:trPr>
          <w:trHeight w:val="204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Tripié Light con cabeza fluida. Este kit de tripié de video combina unas grandes prestaciones, detalles de diseño innovador y una gran durabilidad. La nueva cabeza befree live proporciona un movimiento fluido profesional en paneo (pan) e inclinación (tilt), compacto y ligero, especialmente fácil de transportar.</w:t>
            </w:r>
          </w:p>
        </w:tc>
        <w:tc>
          <w:tcPr>
            <w:tcW w:w="1701"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B63CBE" w:rsidRPr="00B63CBE" w:rsidTr="00B63CBE">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lastRenderedPageBreak/>
              <w:t>4</w:t>
            </w:r>
          </w:p>
        </w:tc>
        <w:tc>
          <w:tcPr>
            <w:tcW w:w="4247"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Sistema de Conferencia GROUP, Zoom 10x, USB 2.0 Solución de videoconferencia para grupos de 14 a 20 personas, ofrece vídeo HD de alta calidad y audio nítido que hacen de cualquier punto de encuentro un espacio de colaboración por video. Con funciones avanzadas como la cancelación de eco acústico, la reducción de ruido y los controles intuitivos.</w:t>
            </w:r>
          </w:p>
        </w:tc>
        <w:tc>
          <w:tcPr>
            <w:tcW w:w="1701"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C1757E" w:rsidRPr="00B63CBE" w:rsidTr="00B63CBE">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tcPr>
          <w:p w:rsidR="00C1757E" w:rsidRPr="00B63CBE" w:rsidRDefault="00C1757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5</w:t>
            </w:r>
          </w:p>
        </w:tc>
        <w:tc>
          <w:tcPr>
            <w:tcW w:w="4247" w:type="dxa"/>
            <w:tcBorders>
              <w:top w:val="nil"/>
              <w:left w:val="nil"/>
              <w:bottom w:val="single" w:sz="4" w:space="0" w:color="auto"/>
              <w:right w:val="single" w:sz="4" w:space="0" w:color="auto"/>
            </w:tcBorders>
            <w:shd w:val="clear" w:color="auto" w:fill="auto"/>
            <w:vAlign w:val="center"/>
          </w:tcPr>
          <w:p w:rsidR="00C1757E" w:rsidRPr="00B63CBE" w:rsidRDefault="00C1757E" w:rsidP="00B63CB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Estructura de Back foro de 3.07 metros x 2.32 metros fabricada en aluminio con sistema plegable y velcro perimetral para sujetar tela. El kit debe incluir maleta para su transportación.</w:t>
            </w:r>
          </w:p>
        </w:tc>
        <w:tc>
          <w:tcPr>
            <w:tcW w:w="1701" w:type="dxa"/>
            <w:tcBorders>
              <w:top w:val="nil"/>
              <w:left w:val="nil"/>
              <w:bottom w:val="single" w:sz="4" w:space="0" w:color="auto"/>
              <w:right w:val="single" w:sz="4" w:space="0" w:color="auto"/>
            </w:tcBorders>
            <w:shd w:val="clear" w:color="auto" w:fill="auto"/>
            <w:vAlign w:val="center"/>
          </w:tcPr>
          <w:p w:rsidR="00C1757E" w:rsidRPr="00B63CBE" w:rsidRDefault="00C1757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tcPr>
          <w:p w:rsidR="00C1757E" w:rsidRPr="00B63CBE" w:rsidRDefault="00A42C75" w:rsidP="00B63C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B63CBE" w:rsidRPr="00B63CBE" w:rsidTr="00B63CBE">
        <w:trPr>
          <w:trHeight w:val="1279"/>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63CBE" w:rsidRPr="00B63CBE" w:rsidRDefault="00C1757E" w:rsidP="00B63C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rsidR="00B63CBE" w:rsidRDefault="0019516E" w:rsidP="00B63CB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Maleta rígida con Back Pack. Sostiene DSLR, 70-200 mm objetivo montado. Se adapta a 4-6 lentes adicionales / Flashes IP67 Grado impermeable Shell Polímero ABS</w:t>
            </w:r>
          </w:p>
          <w:p w:rsidR="0019516E" w:rsidRPr="00B63CBE" w:rsidRDefault="0019516E" w:rsidP="00B63CB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Acolchado divisores, 420/210D Nylon Interior.</w:t>
            </w:r>
          </w:p>
        </w:tc>
        <w:tc>
          <w:tcPr>
            <w:tcW w:w="1701"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B63CBE" w:rsidRPr="00B63CBE" w:rsidRDefault="00B63CBE" w:rsidP="00B63CB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bl>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B63CBE" w:rsidRDefault="00B63CBE" w:rsidP="00B63CBE">
      <w:pPr>
        <w:spacing w:line="254" w:lineRule="auto"/>
        <w:ind w:right="-518"/>
        <w:jc w:val="both"/>
        <w:rPr>
          <w:rFonts w:ascii="Arial" w:hAnsi="Arial" w:cs="Arial"/>
          <w:b/>
        </w:rPr>
      </w:pPr>
      <w:r>
        <w:rPr>
          <w:rFonts w:ascii="Arial" w:hAnsi="Arial" w:cs="Arial"/>
          <w:b/>
        </w:rPr>
        <w:t>5. Propuesta económica:</w:t>
      </w:r>
    </w:p>
    <w:p w:rsidR="00B63CBE" w:rsidRPr="00B63CBE" w:rsidRDefault="00B63CBE" w:rsidP="00B63CBE">
      <w:pPr>
        <w:spacing w:line="254" w:lineRule="auto"/>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B63CBE" w:rsidRDefault="00B63CBE" w:rsidP="00B63CBE">
      <w:pPr>
        <w:spacing w:line="254" w:lineRule="auto"/>
        <w:jc w:val="both"/>
        <w:rPr>
          <w:rFonts w:ascii="Arial" w:hAnsi="Arial" w:cs="Arial"/>
          <w:b/>
          <w:bCs/>
        </w:rPr>
      </w:pPr>
      <w:r>
        <w:rPr>
          <w:rFonts w:ascii="Arial" w:hAnsi="Arial" w:cs="Arial"/>
          <w:b/>
          <w:bCs/>
        </w:rPr>
        <w:t>6. Propuesta Técnica:</w:t>
      </w:r>
    </w:p>
    <w:p w:rsidR="00B63CBE" w:rsidRPr="00B63CBE" w:rsidRDefault="00B63CBE" w:rsidP="00B63CBE">
      <w:pPr>
        <w:spacing w:line="254" w:lineRule="auto"/>
        <w:jc w:val="both"/>
        <w:rPr>
          <w:rFonts w:ascii="Arial" w:hAnsi="Arial" w:cs="Arial"/>
          <w:b/>
          <w:bCs/>
        </w:rPr>
      </w:pPr>
      <w:r>
        <w:rPr>
          <w:rFonts w:ascii="Arial" w:hAnsi="Arial" w:cs="Arial"/>
          <w:b/>
          <w:bCs/>
        </w:rPr>
        <w:t xml:space="preserve">Especificaciones </w:t>
      </w:r>
      <w:r>
        <w:rPr>
          <w:rFonts w:ascii="Arial" w:hAnsi="Arial" w:cs="Arial"/>
          <w:b/>
          <w:bCs/>
        </w:rPr>
        <w:tab/>
      </w:r>
    </w:p>
    <w:p w:rsidR="00B63CBE" w:rsidRDefault="00B63CBE" w:rsidP="00B63CBE">
      <w:pPr>
        <w:pStyle w:val="Prrafodelista"/>
        <w:numPr>
          <w:ilvl w:val="0"/>
          <w:numId w:val="20"/>
        </w:numPr>
        <w:suppressAutoHyphens/>
        <w:spacing w:after="0" w:line="254" w:lineRule="auto"/>
        <w:jc w:val="both"/>
        <w:rPr>
          <w:rFonts w:ascii="Arial" w:hAnsi="Arial" w:cs="Arial"/>
        </w:rPr>
      </w:pPr>
      <w:r>
        <w:rPr>
          <w:rFonts w:ascii="Arial" w:hAnsi="Arial" w:cs="Arial"/>
        </w:rPr>
        <w:t xml:space="preserve">DEBERÁ PRESENTAR CARTA COMPROMISO DONDE MANIFIESTE QUE, UNA VEZ ENTREGADA LA ORDEN DE COMPRA SE COMPROMETEN A ENTREGAR EL EQUIPO. </w:t>
      </w:r>
    </w:p>
    <w:p w:rsidR="00B63CBE" w:rsidRDefault="00B63CBE" w:rsidP="00B63CBE">
      <w:pPr>
        <w:spacing w:line="254" w:lineRule="auto"/>
        <w:jc w:val="both"/>
        <w:rPr>
          <w:rFonts w:ascii="Arial" w:hAnsi="Arial" w:cs="Arial"/>
        </w:rPr>
      </w:pPr>
    </w:p>
    <w:p w:rsidR="00B63CBE" w:rsidRDefault="00B63CBE" w:rsidP="00B63CBE">
      <w:pPr>
        <w:pStyle w:val="Prrafodelista"/>
        <w:numPr>
          <w:ilvl w:val="0"/>
          <w:numId w:val="20"/>
        </w:numPr>
        <w:suppressAutoHyphens/>
        <w:spacing w:after="0" w:line="254" w:lineRule="auto"/>
        <w:jc w:val="both"/>
        <w:rPr>
          <w:rFonts w:ascii="Arial" w:hAnsi="Arial" w:cs="Arial"/>
        </w:rPr>
      </w:pPr>
      <w:r w:rsidRPr="00220DFD">
        <w:rPr>
          <w:rFonts w:ascii="Arial" w:hAnsi="Arial" w:cs="Arial"/>
        </w:rPr>
        <w:t>DEBERÁN MENCIONAR TODAS LAS CONDICIONES GENERALES, ASÍ COMO LAS GARANTÍAS</w:t>
      </w:r>
      <w:r>
        <w:rPr>
          <w:rFonts w:ascii="Arial" w:hAnsi="Arial" w:cs="Arial"/>
        </w:rPr>
        <w:t>.</w:t>
      </w:r>
    </w:p>
    <w:p w:rsidR="00B63CBE" w:rsidRPr="00B63CBE" w:rsidRDefault="00B63CBE" w:rsidP="00B63CBE">
      <w:pPr>
        <w:pStyle w:val="Prrafodelista"/>
        <w:rPr>
          <w:rFonts w:ascii="Arial" w:hAnsi="Arial" w:cs="Arial"/>
        </w:rPr>
      </w:pPr>
    </w:p>
    <w:p w:rsidR="00B63CBE" w:rsidRPr="00B63CBE" w:rsidRDefault="00B63CBE" w:rsidP="00B63CBE">
      <w:pPr>
        <w:pStyle w:val="Prrafodelista"/>
        <w:numPr>
          <w:ilvl w:val="0"/>
          <w:numId w:val="20"/>
        </w:numPr>
        <w:suppressAutoHyphens/>
        <w:spacing w:after="0" w:line="254" w:lineRule="auto"/>
        <w:jc w:val="both"/>
        <w:rPr>
          <w:rFonts w:ascii="Arial" w:hAnsi="Arial" w:cs="Arial"/>
        </w:rPr>
      </w:pPr>
    </w:p>
    <w:p w:rsidR="00B63CBE" w:rsidRDefault="00B63CBE" w:rsidP="00B63CBE">
      <w:pPr>
        <w:spacing w:line="264" w:lineRule="auto"/>
        <w:ind w:right="-510"/>
        <w:jc w:val="both"/>
        <w:rPr>
          <w:rFonts w:ascii="Arial" w:hAnsi="Arial" w:cs="Arial"/>
          <w:b/>
        </w:rPr>
      </w:pPr>
      <w:r>
        <w:rPr>
          <w:rFonts w:ascii="Arial" w:hAnsi="Arial" w:cs="Arial"/>
          <w:b/>
        </w:rPr>
        <w:t xml:space="preserve">A.- Criterio para la evaluación de propuestas. </w:t>
      </w:r>
    </w:p>
    <w:p w:rsidR="00B63CBE" w:rsidRDefault="00B63CBE" w:rsidP="00B63CBE">
      <w:pPr>
        <w:pStyle w:val="Prrafodelista"/>
        <w:spacing w:line="264" w:lineRule="auto"/>
        <w:ind w:left="0"/>
        <w:jc w:val="both"/>
        <w:rPr>
          <w:rFonts w:ascii="Arial" w:hAnsi="Arial" w:cs="Arial"/>
        </w:rPr>
      </w:pPr>
    </w:p>
    <w:p w:rsidR="00B63CBE" w:rsidRDefault="00B63CBE" w:rsidP="00B63CBE">
      <w:pPr>
        <w:pStyle w:val="Prrafodelista"/>
        <w:spacing w:line="264" w:lineRule="auto"/>
        <w:ind w:left="0"/>
        <w:jc w:val="both"/>
        <w:rPr>
          <w:rFonts w:ascii="Arial" w:hAnsi="Arial" w:cs="Arial"/>
        </w:rPr>
      </w:pPr>
      <w:r>
        <w:rPr>
          <w:rFonts w:ascii="Arial" w:hAnsi="Arial" w:cs="Arial"/>
        </w:rPr>
        <w:t xml:space="preserve">Sólo se evaluarán las propuestas de los licitantes que cumplan con todos y cada uno de los requisitos establecidos en las bases. Se puede adjudicar a uno o más de dos proveedores. </w:t>
      </w:r>
    </w:p>
    <w:p w:rsidR="00B63CBE" w:rsidRDefault="00B63CBE" w:rsidP="00B63CBE">
      <w:pPr>
        <w:pStyle w:val="Prrafodelista"/>
        <w:spacing w:line="264" w:lineRule="auto"/>
        <w:ind w:left="0"/>
        <w:jc w:val="both"/>
        <w:rPr>
          <w:rFonts w:ascii="Arial" w:hAnsi="Arial" w:cs="Arial"/>
        </w:rPr>
      </w:pPr>
    </w:p>
    <w:p w:rsidR="00B63CBE" w:rsidRDefault="00B63CBE" w:rsidP="00B63CBE">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 de acuerdo a los siguientes parámetros:</w:t>
      </w:r>
    </w:p>
    <w:p w:rsidR="00B63CBE" w:rsidRDefault="00B63CBE" w:rsidP="00B63CBE">
      <w:pPr>
        <w:pStyle w:val="Prrafodelista"/>
        <w:spacing w:line="264" w:lineRule="auto"/>
        <w:ind w:left="0"/>
        <w:jc w:val="both"/>
        <w:rPr>
          <w:rFonts w:ascii="Arial" w:hAnsi="Arial" w:cs="Arial"/>
        </w:rPr>
      </w:pPr>
    </w:p>
    <w:p w:rsidR="00B63CBE" w:rsidRDefault="00B63CBE" w:rsidP="00B63CBE">
      <w:pPr>
        <w:pStyle w:val="Prrafodelista"/>
        <w:spacing w:line="264" w:lineRule="auto"/>
        <w:ind w:left="0"/>
        <w:jc w:val="both"/>
        <w:rPr>
          <w:rFonts w:ascii="Arial" w:hAnsi="Arial" w:cs="Arial"/>
        </w:rPr>
      </w:pPr>
    </w:p>
    <w:p w:rsidR="00B63CBE" w:rsidRDefault="00B63CBE" w:rsidP="00B63CBE">
      <w:pPr>
        <w:pStyle w:val="Prrafodelista"/>
        <w:numPr>
          <w:ilvl w:val="3"/>
          <w:numId w:val="19"/>
        </w:numPr>
        <w:suppressAutoHyphens/>
        <w:spacing w:after="0" w:line="240" w:lineRule="auto"/>
        <w:jc w:val="both"/>
        <w:rPr>
          <w:rFonts w:ascii="Arial" w:hAnsi="Arial"/>
        </w:rPr>
      </w:pPr>
      <w:r>
        <w:rPr>
          <w:rFonts w:ascii="Arial" w:hAnsi="Arial"/>
          <w:b/>
          <w:bCs/>
        </w:rPr>
        <w:t>Calidad:</w:t>
      </w:r>
      <w:r>
        <w:rPr>
          <w:rFonts w:ascii="Arial" w:hAnsi="Arial"/>
        </w:rPr>
        <w:t xml:space="preserve"> El equipo debe garantizar la calidad y especificaciones que requiere el Departamento de Comunicación Social.</w:t>
      </w:r>
    </w:p>
    <w:p w:rsidR="00B63CBE" w:rsidRDefault="00B63CBE" w:rsidP="00B63CBE">
      <w:pPr>
        <w:pStyle w:val="Prrafodelista"/>
        <w:ind w:left="2880"/>
        <w:jc w:val="both"/>
        <w:rPr>
          <w:rFonts w:ascii="Arial" w:hAnsi="Arial"/>
        </w:rPr>
      </w:pPr>
    </w:p>
    <w:p w:rsidR="00B63CBE" w:rsidRDefault="00B63CBE" w:rsidP="00B63CBE">
      <w:pPr>
        <w:pStyle w:val="Prrafodelista"/>
        <w:numPr>
          <w:ilvl w:val="3"/>
          <w:numId w:val="19"/>
        </w:numPr>
        <w:suppressAutoHyphens/>
        <w:spacing w:after="0" w:line="240" w:lineRule="auto"/>
        <w:jc w:val="both"/>
        <w:rPr>
          <w:rFonts w:ascii="Arial" w:hAnsi="Arial"/>
        </w:rPr>
      </w:pPr>
      <w:r>
        <w:rPr>
          <w:rFonts w:ascii="Arial" w:hAnsi="Arial"/>
          <w:b/>
          <w:bCs/>
        </w:rPr>
        <w:t>Precio:</w:t>
      </w:r>
      <w:r>
        <w:rPr>
          <w:rFonts w:ascii="Arial" w:hAnsi="Arial"/>
        </w:rPr>
        <w:t xml:space="preserve"> El criterio busca garantizar una inversión justa y adecuada a las necesidades que requerimos, asegurando la calidad del producto y del servicio.</w:t>
      </w:r>
    </w:p>
    <w:p w:rsidR="00B63CBE" w:rsidRDefault="00B63CBE" w:rsidP="00B63CBE">
      <w:pPr>
        <w:pStyle w:val="Prrafodelista"/>
        <w:ind w:left="2880"/>
        <w:jc w:val="both"/>
        <w:rPr>
          <w:rFonts w:ascii="Arial" w:hAnsi="Arial"/>
        </w:rPr>
      </w:pPr>
      <w:r>
        <w:rPr>
          <w:rFonts w:ascii="Arial" w:hAnsi="Arial"/>
        </w:rPr>
        <w:lastRenderedPageBreak/>
        <w:t>Se compararán los costos de referencia existentes en el mercado, tomando en cuenta calidad de materiales y mano de obra.</w:t>
      </w:r>
    </w:p>
    <w:p w:rsidR="00B63CBE" w:rsidRDefault="00B63CBE" w:rsidP="00B63CBE">
      <w:pPr>
        <w:pStyle w:val="Prrafodelista"/>
        <w:ind w:left="2880"/>
        <w:jc w:val="both"/>
        <w:rPr>
          <w:rFonts w:ascii="Arial" w:hAnsi="Arial"/>
        </w:rPr>
      </w:pPr>
    </w:p>
    <w:p w:rsidR="00B63CBE" w:rsidRDefault="00B63CBE" w:rsidP="00B63CBE">
      <w:pPr>
        <w:pStyle w:val="Prrafodelista"/>
        <w:numPr>
          <w:ilvl w:val="3"/>
          <w:numId w:val="19"/>
        </w:numPr>
        <w:suppressAutoHyphens/>
        <w:spacing w:after="0" w:line="240" w:lineRule="auto"/>
        <w:jc w:val="both"/>
        <w:rPr>
          <w:rFonts w:ascii="Arial" w:hAnsi="Arial"/>
        </w:rPr>
      </w:pPr>
      <w:r>
        <w:rPr>
          <w:rFonts w:ascii="Arial" w:hAnsi="Arial"/>
          <w:b/>
          <w:bCs/>
        </w:rPr>
        <w:t>Valores agregados:</w:t>
      </w:r>
      <w:r>
        <w:rPr>
          <w:rFonts w:ascii="Arial" w:hAnsi="Arial"/>
        </w:rPr>
        <w:t xml:space="preserve"> Buscamos seleccionar una propuesta que nos                   ofrezca una experiencia diferenciadora como clientes, que preferentemente extienda el periodo de garantía, ofrezca un servicio mínimamente invasivo o que reduzca los tiempos de entrega o instalación. </w:t>
      </w:r>
    </w:p>
    <w:p w:rsidR="00B63CBE" w:rsidRDefault="00B63CBE" w:rsidP="00B63CBE">
      <w:pPr>
        <w:pStyle w:val="Prrafodelista"/>
        <w:ind w:left="2880"/>
        <w:jc w:val="both"/>
        <w:rPr>
          <w:rFonts w:ascii="Arial" w:hAnsi="Arial"/>
        </w:rPr>
      </w:pPr>
    </w:p>
    <w:p w:rsidR="00B63CBE" w:rsidRPr="009A2680" w:rsidRDefault="00B63CBE" w:rsidP="00B63CBE">
      <w:pPr>
        <w:pStyle w:val="Prrafodelista"/>
        <w:numPr>
          <w:ilvl w:val="3"/>
          <w:numId w:val="19"/>
        </w:numPr>
        <w:suppressAutoHyphens/>
        <w:spacing w:after="0" w:line="240" w:lineRule="auto"/>
        <w:jc w:val="both"/>
        <w:rPr>
          <w:rFonts w:ascii="Arial" w:hAnsi="Arial"/>
        </w:rPr>
      </w:pPr>
      <w:r>
        <w:rPr>
          <w:rFonts w:ascii="Arial" w:hAnsi="Arial"/>
          <w:b/>
          <w:bCs/>
        </w:rPr>
        <w:t>Garantías:</w:t>
      </w:r>
      <w:r>
        <w:rPr>
          <w:rFonts w:ascii="Arial" w:hAnsi="Arial"/>
        </w:rPr>
        <w:t xml:space="preserve"> Mínimo un año de garantía con los fabricantes.</w:t>
      </w:r>
    </w:p>
    <w:p w:rsidR="00B63CBE" w:rsidRDefault="00B63CBE" w:rsidP="00B63CBE">
      <w:pPr>
        <w:pStyle w:val="Prrafodelista"/>
        <w:ind w:left="2880"/>
        <w:jc w:val="both"/>
        <w:rPr>
          <w:rFonts w:ascii="Arial" w:hAnsi="Arial"/>
        </w:rPr>
      </w:pPr>
    </w:p>
    <w:p w:rsidR="00B63CBE" w:rsidRPr="00EB0E17" w:rsidRDefault="00B63CBE" w:rsidP="00B63CBE">
      <w:pPr>
        <w:jc w:val="both"/>
        <w:rPr>
          <w:rFonts w:ascii="Arial" w:hAnsi="Arial"/>
        </w:rPr>
      </w:pPr>
    </w:p>
    <w:p w:rsidR="00B63CBE" w:rsidRDefault="00B63CBE" w:rsidP="00B63CBE">
      <w:pPr>
        <w:spacing w:line="264" w:lineRule="auto"/>
        <w:jc w:val="both"/>
        <w:rPr>
          <w:rFonts w:ascii="Arial" w:hAnsi="Arial" w:cs="Arial"/>
          <w:b/>
          <w:bCs/>
        </w:rPr>
      </w:pPr>
    </w:p>
    <w:p w:rsidR="00B63CBE" w:rsidRDefault="00B63CBE" w:rsidP="00B63CBE">
      <w:pPr>
        <w:spacing w:line="264" w:lineRule="auto"/>
        <w:jc w:val="both"/>
        <w:rPr>
          <w:rFonts w:ascii="Arial" w:hAnsi="Arial" w:cs="Arial"/>
          <w:b/>
          <w:bCs/>
        </w:rPr>
      </w:pPr>
      <w:r>
        <w:rPr>
          <w:rFonts w:ascii="Arial" w:hAnsi="Arial" w:cs="Arial"/>
          <w:b/>
          <w:bCs/>
        </w:rPr>
        <w:t>Con la finalidad de realizar una evaluación cualitativa de manera objetiva, los proveedores interesados en participar, deberán presentar la ficha técnica detallada que describa las características de cada equipo,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B63CBE" w:rsidRDefault="00B63CBE" w:rsidP="00B63CBE">
      <w:pPr>
        <w:pStyle w:val="Prrafodelista"/>
        <w:spacing w:line="264" w:lineRule="auto"/>
        <w:ind w:left="1304"/>
        <w:jc w:val="both"/>
        <w:rPr>
          <w:rFonts w:ascii="Arial" w:hAnsi="Arial" w:cs="Arial"/>
        </w:rPr>
      </w:pPr>
      <w:r>
        <w:rPr>
          <w:rFonts w:ascii="Arial" w:hAnsi="Arial" w:cs="Arial"/>
        </w:rPr>
        <w:t xml:space="preserve">       </w:t>
      </w:r>
    </w:p>
    <w:p w:rsidR="00B63CBE" w:rsidRDefault="00B63CBE" w:rsidP="00B63CBE">
      <w:pPr>
        <w:pStyle w:val="Prrafodelista"/>
        <w:spacing w:line="264" w:lineRule="auto"/>
        <w:ind w:left="-57"/>
        <w:jc w:val="both"/>
        <w:rPr>
          <w:rFonts w:ascii="Arial" w:hAnsi="Arial" w:cs="Arial"/>
          <w:b/>
          <w:bCs/>
        </w:rPr>
      </w:pPr>
      <w:r>
        <w:rPr>
          <w:rFonts w:ascii="Arial" w:hAnsi="Arial" w:cs="Arial"/>
          <w:b/>
          <w:bCs/>
        </w:rPr>
        <w:t xml:space="preserve"> 6. Condiciones de entrega.</w:t>
      </w:r>
    </w:p>
    <w:p w:rsidR="00B63CBE" w:rsidRDefault="00B63CBE" w:rsidP="00B63CBE">
      <w:pPr>
        <w:spacing w:line="254" w:lineRule="auto"/>
        <w:jc w:val="both"/>
        <w:rPr>
          <w:rFonts w:ascii="Arial" w:hAnsi="Arial" w:cs="Arial"/>
        </w:rPr>
      </w:pPr>
    </w:p>
    <w:p w:rsidR="00B63CBE" w:rsidRPr="00DE2FE0" w:rsidRDefault="00B63CBE" w:rsidP="00B63CBE">
      <w:pPr>
        <w:spacing w:line="254" w:lineRule="auto"/>
        <w:ind w:left="720"/>
        <w:jc w:val="both"/>
        <w:rPr>
          <w:rFonts w:ascii="Century Gothic" w:hAnsi="Century Gothic" w:cs="Arial"/>
        </w:rPr>
      </w:pPr>
      <w:r w:rsidRPr="00DE2FE0">
        <w:rPr>
          <w:rFonts w:ascii="Century Gothic" w:hAnsi="Century Gothic" w:cs="Arial"/>
        </w:rPr>
        <w:t>A continuación, se menciona la sede de la entrega del equipo. La fecha y hora será</w:t>
      </w:r>
      <w:r>
        <w:rPr>
          <w:rFonts w:ascii="Arial" w:hAnsi="Arial" w:cs="Arial"/>
        </w:rPr>
        <w:t xml:space="preserve"> </w:t>
      </w:r>
      <w:r w:rsidRPr="00DE2FE0">
        <w:rPr>
          <w:rFonts w:ascii="Century Gothic" w:hAnsi="Century Gothic" w:cs="Arial"/>
        </w:rPr>
        <w:t>establecerá en coordinación con el área requirente, en un plazo no mayor a 15 días hábiles a partir de la entrega de la orden de compra.</w:t>
      </w:r>
    </w:p>
    <w:p w:rsidR="00B63CBE" w:rsidRPr="00DE2FE0" w:rsidRDefault="00B63CBE" w:rsidP="00B63CBE">
      <w:pPr>
        <w:spacing w:line="254" w:lineRule="auto"/>
        <w:ind w:left="720"/>
        <w:jc w:val="both"/>
        <w:rPr>
          <w:rFonts w:ascii="Century Gothic" w:hAnsi="Century Gothic" w:cs="Arial"/>
        </w:rPr>
      </w:pPr>
    </w:p>
    <w:p w:rsidR="00B63CBE" w:rsidRPr="00DE2FE0" w:rsidRDefault="00B63CBE" w:rsidP="00B63CBE">
      <w:pPr>
        <w:spacing w:line="254" w:lineRule="auto"/>
        <w:ind w:left="720"/>
        <w:jc w:val="both"/>
        <w:rPr>
          <w:rFonts w:ascii="Century Gothic" w:hAnsi="Century Gothic" w:cs="Arial"/>
        </w:rPr>
      </w:pPr>
    </w:p>
    <w:tbl>
      <w:tblPr>
        <w:tblW w:w="5900" w:type="dxa"/>
        <w:tblInd w:w="2097" w:type="dxa"/>
        <w:tblLayout w:type="fixed"/>
        <w:tblCellMar>
          <w:left w:w="70" w:type="dxa"/>
          <w:right w:w="70" w:type="dxa"/>
        </w:tblCellMar>
        <w:tblLook w:val="04A0" w:firstRow="1" w:lastRow="0" w:firstColumn="1" w:lastColumn="0" w:noHBand="0" w:noVBand="1"/>
      </w:tblPr>
      <w:tblGrid>
        <w:gridCol w:w="3041"/>
        <w:gridCol w:w="2859"/>
      </w:tblGrid>
      <w:tr w:rsidR="00B63CBE" w:rsidRPr="00DE2FE0" w:rsidTr="00D352AE">
        <w:trPr>
          <w:trHeight w:val="285"/>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3CBE" w:rsidRPr="00DE2FE0" w:rsidRDefault="00B63CBE" w:rsidP="00D352AE">
            <w:pPr>
              <w:widowControl w:val="0"/>
              <w:jc w:val="both"/>
              <w:rPr>
                <w:rFonts w:ascii="Century Gothic" w:eastAsia="Times New Roman" w:hAnsi="Century Gothic" w:cs="Arial"/>
                <w:b/>
                <w:bCs/>
                <w:color w:val="000000"/>
              </w:rPr>
            </w:pPr>
            <w:r w:rsidRPr="00DE2FE0">
              <w:rPr>
                <w:rFonts w:ascii="Century Gothic" w:eastAsia="Times New Roman" w:hAnsi="Century Gothic" w:cs="Arial"/>
                <w:b/>
                <w:bCs/>
                <w:color w:val="000000"/>
              </w:rPr>
              <w:t>UNIDAD</w:t>
            </w:r>
          </w:p>
        </w:tc>
        <w:tc>
          <w:tcPr>
            <w:tcW w:w="2859" w:type="dxa"/>
            <w:tcBorders>
              <w:top w:val="single" w:sz="4" w:space="0" w:color="000000"/>
              <w:bottom w:val="single" w:sz="4" w:space="0" w:color="000000"/>
              <w:right w:val="single" w:sz="4" w:space="0" w:color="000000"/>
            </w:tcBorders>
            <w:shd w:val="clear" w:color="auto" w:fill="auto"/>
            <w:vAlign w:val="bottom"/>
          </w:tcPr>
          <w:p w:rsidR="00B63CBE" w:rsidRPr="00DE2FE0" w:rsidRDefault="00B63CBE" w:rsidP="00D352AE">
            <w:pPr>
              <w:widowControl w:val="0"/>
              <w:jc w:val="both"/>
              <w:rPr>
                <w:rFonts w:ascii="Century Gothic" w:eastAsia="Times New Roman" w:hAnsi="Century Gothic" w:cs="Arial"/>
                <w:b/>
                <w:bCs/>
                <w:color w:val="000000"/>
              </w:rPr>
            </w:pPr>
            <w:r w:rsidRPr="00DE2FE0">
              <w:rPr>
                <w:rFonts w:ascii="Century Gothic" w:eastAsia="Times New Roman" w:hAnsi="Century Gothic" w:cs="Arial"/>
                <w:b/>
                <w:bCs/>
                <w:color w:val="000000"/>
              </w:rPr>
              <w:t>DOMICILIO</w:t>
            </w:r>
          </w:p>
        </w:tc>
      </w:tr>
      <w:tr w:rsidR="00B63CBE" w:rsidRPr="00DE2FE0" w:rsidTr="00D352AE">
        <w:trPr>
          <w:trHeight w:val="480"/>
        </w:trPr>
        <w:tc>
          <w:tcPr>
            <w:tcW w:w="3041" w:type="dxa"/>
            <w:tcBorders>
              <w:left w:val="single" w:sz="4" w:space="0" w:color="000000"/>
              <w:bottom w:val="single" w:sz="4" w:space="0" w:color="000000"/>
              <w:right w:val="single" w:sz="4" w:space="0" w:color="000000"/>
            </w:tcBorders>
            <w:shd w:val="clear" w:color="auto" w:fill="auto"/>
            <w:vAlign w:val="center"/>
          </w:tcPr>
          <w:p w:rsidR="00B63CBE" w:rsidRPr="00DE2FE0" w:rsidRDefault="00B63CBE" w:rsidP="00D352AE">
            <w:pPr>
              <w:widowControl w:val="0"/>
              <w:jc w:val="both"/>
              <w:rPr>
                <w:rFonts w:ascii="Century Gothic" w:eastAsia="Times New Roman" w:hAnsi="Century Gothic" w:cs="Arial"/>
                <w:color w:val="000000"/>
              </w:rPr>
            </w:pPr>
            <w:r w:rsidRPr="00DE2FE0">
              <w:rPr>
                <w:rFonts w:ascii="Century Gothic" w:eastAsia="Times New Roman" w:hAnsi="Century Gothic" w:cs="Arial"/>
                <w:color w:val="000000"/>
              </w:rPr>
              <w:t>HOSPITAL GENERAL DE ZAPOPAN</w:t>
            </w:r>
          </w:p>
        </w:tc>
        <w:tc>
          <w:tcPr>
            <w:tcW w:w="2859" w:type="dxa"/>
            <w:tcBorders>
              <w:bottom w:val="single" w:sz="4" w:space="0" w:color="000000"/>
              <w:right w:val="single" w:sz="4" w:space="0" w:color="000000"/>
            </w:tcBorders>
            <w:shd w:val="clear" w:color="auto" w:fill="auto"/>
            <w:vAlign w:val="center"/>
          </w:tcPr>
          <w:p w:rsidR="00B63CBE" w:rsidRPr="00DE2FE0" w:rsidRDefault="00B63CBE" w:rsidP="00D352AE">
            <w:pPr>
              <w:widowControl w:val="0"/>
              <w:jc w:val="both"/>
              <w:rPr>
                <w:rFonts w:ascii="Century Gothic" w:eastAsia="Times New Roman" w:hAnsi="Century Gothic" w:cs="Arial"/>
                <w:color w:val="000000"/>
              </w:rPr>
            </w:pPr>
            <w:r w:rsidRPr="00DE2FE0">
              <w:rPr>
                <w:rFonts w:ascii="Century Gothic" w:eastAsia="Times New Roman" w:hAnsi="Century Gothic" w:cs="Arial"/>
                <w:color w:val="000000"/>
              </w:rPr>
              <w:t>RAMÓN CORONA #500 COL. CENTRO</w:t>
            </w:r>
          </w:p>
        </w:tc>
      </w:tr>
    </w:tbl>
    <w:p w:rsidR="00B63CBE" w:rsidRPr="00DE2FE0" w:rsidRDefault="00B63CBE" w:rsidP="00B63CBE">
      <w:pPr>
        <w:pStyle w:val="Prrafodelista"/>
        <w:spacing w:line="264" w:lineRule="auto"/>
        <w:ind w:left="0"/>
        <w:jc w:val="both"/>
        <w:rPr>
          <w:rFonts w:ascii="Century Gothic" w:hAnsi="Century Gothic" w:cs="Arial"/>
          <w:b/>
          <w:bCs/>
        </w:rPr>
      </w:pPr>
    </w:p>
    <w:p w:rsidR="00B63CBE" w:rsidRPr="00DE2FE0" w:rsidRDefault="00B63CBE" w:rsidP="00B63CBE">
      <w:pPr>
        <w:pStyle w:val="Prrafodelista"/>
        <w:spacing w:line="264" w:lineRule="auto"/>
        <w:ind w:left="0"/>
        <w:jc w:val="both"/>
        <w:rPr>
          <w:rFonts w:ascii="Century Gothic" w:hAnsi="Century Gothic" w:cs="Arial"/>
          <w:b/>
          <w:bCs/>
        </w:rPr>
      </w:pPr>
      <w:r w:rsidRPr="00DE2FE0">
        <w:rPr>
          <w:rFonts w:ascii="Century Gothic" w:hAnsi="Century Gothic" w:cs="Arial"/>
          <w:b/>
          <w:bCs/>
        </w:rPr>
        <w:t>7. Garantía.</w:t>
      </w:r>
    </w:p>
    <w:p w:rsidR="00B63CBE" w:rsidRPr="00DE2FE0" w:rsidRDefault="00B63CBE" w:rsidP="00B63CBE">
      <w:pPr>
        <w:pStyle w:val="Prrafodelista"/>
        <w:spacing w:line="264" w:lineRule="auto"/>
        <w:ind w:left="0"/>
        <w:jc w:val="both"/>
        <w:rPr>
          <w:rFonts w:ascii="Century Gothic" w:hAnsi="Century Gothic"/>
        </w:rPr>
      </w:pPr>
    </w:p>
    <w:p w:rsidR="00B63CBE" w:rsidRPr="00DE2FE0" w:rsidRDefault="00B63CBE" w:rsidP="00B63CBE">
      <w:pPr>
        <w:pStyle w:val="Prrafodelista"/>
        <w:spacing w:line="264" w:lineRule="auto"/>
        <w:ind w:left="0"/>
        <w:jc w:val="both"/>
        <w:rPr>
          <w:rFonts w:ascii="Century Gothic" w:hAnsi="Century Gothic" w:cs="Arial"/>
        </w:rPr>
      </w:pPr>
      <w:r w:rsidRPr="00DE2FE0">
        <w:rPr>
          <w:rFonts w:ascii="Century Gothic" w:hAnsi="Century Gothic" w:cs="Arial"/>
        </w:rPr>
        <w:t>El proveedor que resulte adjudicado deberá respetar la garantía que oferte sin alteración y/o condicionantes. La garantía deberá cubrir mínimo un año con el fabricante.</w:t>
      </w:r>
    </w:p>
    <w:p w:rsidR="00B63CBE" w:rsidRDefault="00B63CBE" w:rsidP="00B63CBE">
      <w:pPr>
        <w:pStyle w:val="Prrafodelista"/>
        <w:spacing w:line="264" w:lineRule="auto"/>
        <w:ind w:left="2041"/>
        <w:jc w:val="both"/>
        <w:rPr>
          <w:rFonts w:ascii="Arial" w:hAnsi="Arial" w:cs="Arial"/>
          <w:b/>
          <w:bCs/>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D3B10" w:rsidRDefault="00FD3B10" w:rsidP="008F6751">
      <w:pPr>
        <w:spacing w:after="0" w:line="240" w:lineRule="auto"/>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tbl>
      <w:tblPr>
        <w:tblW w:w="8953" w:type="dxa"/>
        <w:tblInd w:w="-10" w:type="dxa"/>
        <w:tblCellMar>
          <w:left w:w="70" w:type="dxa"/>
          <w:right w:w="70" w:type="dxa"/>
        </w:tblCellMar>
        <w:tblLook w:val="04A0" w:firstRow="1" w:lastRow="0" w:firstColumn="1" w:lastColumn="0" w:noHBand="0" w:noVBand="1"/>
      </w:tblPr>
      <w:tblGrid>
        <w:gridCol w:w="1140"/>
        <w:gridCol w:w="4247"/>
        <w:gridCol w:w="1701"/>
        <w:gridCol w:w="1865"/>
      </w:tblGrid>
      <w:tr w:rsidR="00DE2FE0" w:rsidRPr="00B63CBE" w:rsidTr="00D352AE">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42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8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r>
      <w:tr w:rsidR="00DE2FE0" w:rsidRPr="00B63CBE" w:rsidTr="00D352AE">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r>
      <w:tr w:rsidR="00DE2FE0" w:rsidRPr="00B63CBE" w:rsidTr="00D352AE">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r>
      <w:tr w:rsidR="00DE2FE0" w:rsidRPr="00B63CBE" w:rsidTr="00D352AE">
        <w:trPr>
          <w:trHeight w:val="1534"/>
        </w:trPr>
        <w:tc>
          <w:tcPr>
            <w:tcW w:w="1140" w:type="dxa"/>
            <w:tcBorders>
              <w:top w:val="nil"/>
              <w:left w:val="single" w:sz="8" w:space="0" w:color="000000"/>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4247"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Telefoto RF 70-200mm, /4L IS USM, el cual ofrece una rápida abertura y una gran estabilización de la imagen, además de un motor Nano USM para un enfoque silencioso y alcance de imágenes a largas distancias.</w:t>
            </w:r>
          </w:p>
        </w:tc>
        <w:tc>
          <w:tcPr>
            <w:tcW w:w="1701"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E2FE0" w:rsidRPr="00B63CBE" w:rsidTr="00D352AE">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Angular  RF  16mm, el cual ofrece una rápida abertura y una gran estabilización de la imagen, además de un motor Nano USM para un enfoque silencioso y alcance de imágenes con gran amplitud panorámica.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E2FE0" w:rsidRPr="00B63CBE" w:rsidTr="00D352AE">
        <w:trPr>
          <w:trHeight w:val="204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Tripié Light con cabeza fluida. Este kit de tripié de video combina unas grandes prestaciones, detalles de diseño innovador y una gran durabilidad. La nueva cabeza befree live proporciona un movimiento fluido profesional en paneo (pan) e inclinación (tilt), compacto y ligero, especialmente fácil de transportar.</w:t>
            </w:r>
          </w:p>
        </w:tc>
        <w:tc>
          <w:tcPr>
            <w:tcW w:w="1701"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E2FE0" w:rsidRPr="00B63CBE" w:rsidTr="00D352AE">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4</w:t>
            </w:r>
          </w:p>
        </w:tc>
        <w:tc>
          <w:tcPr>
            <w:tcW w:w="4247"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Sistema de Conferencia GROUP, Zoom 10x, USB 2.0 Solución de videoconferencia para grupos de 14 a 20 personas, ofrece vídeo HD de alta calidad y audio nítido que hacen de cualquier punto de encuentro un espacio de colaboración por video. Con funciones avanzadas como la cancelación de eco acústico, la reducción de ruido y los controles intuitivos.</w:t>
            </w:r>
          </w:p>
        </w:tc>
        <w:tc>
          <w:tcPr>
            <w:tcW w:w="1701"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19516E" w:rsidRPr="00B63CBE" w:rsidTr="00D352AE">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lastRenderedPageBreak/>
              <w:t>5</w:t>
            </w:r>
          </w:p>
        </w:tc>
        <w:tc>
          <w:tcPr>
            <w:tcW w:w="4247"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Estructura de Back foro de 3.07 metros x 2.32 metros fabricada en aluminio con sistema plegable y velcro perimetral para sujetar tela. El kit debe incluir maleta para su transportación.</w:t>
            </w:r>
          </w:p>
        </w:tc>
        <w:tc>
          <w:tcPr>
            <w:tcW w:w="1701"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E2FE0" w:rsidRPr="00B63CBE" w:rsidTr="00D352AE">
        <w:trPr>
          <w:trHeight w:val="1279"/>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19516E" w:rsidP="00D352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rsidR="0019516E" w:rsidRDefault="0019516E" w:rsidP="0019516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Maleta rígida con Back Pack. Sostiene DSLR, 70-200 mm objetivo montado. Se adapta a 4-6 lentes adicionales / Flashes IP67 Grado impermeable Shell Polímero ABS</w:t>
            </w:r>
          </w:p>
          <w:p w:rsidR="00DE2FE0" w:rsidRPr="00B63CBE" w:rsidRDefault="0019516E" w:rsidP="0019516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Acolchado divisores, 420/210D Nylon Interior.</w:t>
            </w:r>
          </w:p>
        </w:tc>
        <w:tc>
          <w:tcPr>
            <w:tcW w:w="1701"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865"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bl>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Pr="004F4044" w:rsidRDefault="005E74EF">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DE2FE0" w:rsidRDefault="00DE2FE0" w:rsidP="00994B82">
      <w:pPr>
        <w:jc w:val="both"/>
        <w:rPr>
          <w:rFonts w:ascii="Century Gothic" w:hAnsi="Century Gothic"/>
        </w:rPr>
      </w:pPr>
    </w:p>
    <w:p w:rsidR="00DE2FE0" w:rsidRPr="00994B82" w:rsidRDefault="00DE2FE0" w:rsidP="00994B82">
      <w:pPr>
        <w:jc w:val="both"/>
        <w:rPr>
          <w:rFonts w:ascii="Century Gothic" w:hAnsi="Century Gothic"/>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DA4FE3" w:rsidRDefault="00DA4FE3" w:rsidP="00DE2FE0">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5E74EF" w:rsidRDefault="005E74EF" w:rsidP="00DE2FE0">
      <w:pPr>
        <w:pStyle w:val="Piedepgina"/>
        <w:tabs>
          <w:tab w:val="clear" w:pos="4419"/>
          <w:tab w:val="clear" w:pos="8838"/>
          <w:tab w:val="center" w:pos="4252"/>
          <w:tab w:val="right" w:pos="8504"/>
        </w:tabs>
        <w:rPr>
          <w:rFonts w:ascii="Century Gothic" w:hAnsi="Century Gothic"/>
        </w:rPr>
      </w:pPr>
    </w:p>
    <w:tbl>
      <w:tblPr>
        <w:tblW w:w="8953" w:type="dxa"/>
        <w:tblInd w:w="-10" w:type="dxa"/>
        <w:tblCellMar>
          <w:left w:w="70" w:type="dxa"/>
          <w:right w:w="70" w:type="dxa"/>
        </w:tblCellMar>
        <w:tblLook w:val="04A0" w:firstRow="1" w:lastRow="0" w:firstColumn="1" w:lastColumn="0" w:noHBand="0" w:noVBand="1"/>
      </w:tblPr>
      <w:tblGrid>
        <w:gridCol w:w="1140"/>
        <w:gridCol w:w="4956"/>
        <w:gridCol w:w="1559"/>
        <w:gridCol w:w="1298"/>
      </w:tblGrid>
      <w:tr w:rsidR="00DA4FE3" w:rsidRPr="00B63CBE" w:rsidTr="00DA4FE3">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49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2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r>
      <w:tr w:rsidR="00DA4FE3" w:rsidRPr="00B63CBE" w:rsidTr="00DA4FE3">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4956"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298"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r>
      <w:tr w:rsidR="00DA4FE3" w:rsidRPr="00B63CBE" w:rsidTr="00DA4FE3">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4956"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c>
          <w:tcPr>
            <w:tcW w:w="1298" w:type="dxa"/>
            <w:vMerge/>
            <w:tcBorders>
              <w:top w:val="single" w:sz="8" w:space="0" w:color="000000"/>
              <w:left w:val="single" w:sz="8" w:space="0" w:color="000000"/>
              <w:bottom w:val="single" w:sz="8" w:space="0" w:color="000000"/>
              <w:right w:val="single" w:sz="8" w:space="0" w:color="000000"/>
            </w:tcBorders>
            <w:vAlign w:val="center"/>
            <w:hideMark/>
          </w:tcPr>
          <w:p w:rsidR="00DE2FE0" w:rsidRPr="00B63CBE" w:rsidRDefault="00DE2FE0" w:rsidP="00D352AE">
            <w:pPr>
              <w:spacing w:after="0" w:line="240" w:lineRule="auto"/>
              <w:rPr>
                <w:rFonts w:ascii="Arial" w:eastAsia="Times New Roman" w:hAnsi="Arial" w:cs="Arial"/>
                <w:b/>
                <w:bCs/>
                <w:color w:val="000000"/>
                <w:sz w:val="20"/>
                <w:szCs w:val="20"/>
              </w:rPr>
            </w:pPr>
          </w:p>
        </w:tc>
      </w:tr>
      <w:tr w:rsidR="00DA4FE3" w:rsidRPr="00B63CBE" w:rsidTr="00DA4FE3">
        <w:trPr>
          <w:trHeight w:val="1534"/>
        </w:trPr>
        <w:tc>
          <w:tcPr>
            <w:tcW w:w="1140" w:type="dxa"/>
            <w:tcBorders>
              <w:top w:val="nil"/>
              <w:left w:val="single" w:sz="8" w:space="0" w:color="000000"/>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4956"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Telefoto RF 70-200mm, /4L IS USM, el cual ofrece una rápida abertura y una gran estabilización de la imagen, además de un motor Nano USM para un enfoque silencioso y alcance de imágenes a largas distancias.</w:t>
            </w:r>
          </w:p>
        </w:tc>
        <w:tc>
          <w:tcPr>
            <w:tcW w:w="1559"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nil"/>
              <w:right w:val="single" w:sz="8" w:space="0" w:color="000000"/>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A4FE3" w:rsidRPr="00B63CBE" w:rsidTr="00DA4FE3">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Lente Angular  RF  16mm, el cual ofrece una rápida abertura y una gran estabilización de la imagen, además de un motor Nano USM para un enfoque silencioso y alcance de imágenes con gran amplitud panorámica.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A4FE3" w:rsidRPr="00B63CBE" w:rsidTr="00DA4FE3">
        <w:trPr>
          <w:trHeight w:val="204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3</w:t>
            </w:r>
          </w:p>
        </w:tc>
        <w:tc>
          <w:tcPr>
            <w:tcW w:w="4956"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Tripié Light con cabeza fluida. Este kit de tripié de video combina unas grandes prestaciones, detalles de diseño innovador y una gran durabilidad. La nueva cabeza befree live proporciona un movimiento fluido profesional en paneo (pan) e inclinación (tilt), compacto y ligero, especialmente fácil de transportar.</w:t>
            </w:r>
          </w:p>
        </w:tc>
        <w:tc>
          <w:tcPr>
            <w:tcW w:w="1559"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DA4FE3" w:rsidRPr="00B63CBE" w:rsidTr="00DA4FE3">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4</w:t>
            </w:r>
          </w:p>
        </w:tc>
        <w:tc>
          <w:tcPr>
            <w:tcW w:w="4956"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Sistema de Conferencia GROUP, Zoom 10x, USB 2.0 Solución de videoconferencia para grupos de 14 a 20 personas, ofrece vídeo HD de alta calidad y audio nítido que hacen de cualquier punto de encuentro un espacio de colaboración por video. Con funciones avanzadas como la cancelación de eco acústico, la reducción de ruido y los controles intuitivos.</w:t>
            </w:r>
          </w:p>
        </w:tc>
        <w:tc>
          <w:tcPr>
            <w:tcW w:w="1559"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r w:rsidR="0019516E" w:rsidRPr="00B63CBE" w:rsidTr="00DA4FE3">
        <w:trPr>
          <w:trHeight w:val="2558"/>
        </w:trPr>
        <w:tc>
          <w:tcPr>
            <w:tcW w:w="1140" w:type="dxa"/>
            <w:tcBorders>
              <w:top w:val="nil"/>
              <w:left w:val="single" w:sz="4" w:space="0" w:color="auto"/>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4956"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both"/>
              <w:rPr>
                <w:rFonts w:ascii="Arial" w:eastAsia="Times New Roman" w:hAnsi="Arial" w:cs="Arial"/>
                <w:color w:val="000000"/>
                <w:sz w:val="20"/>
                <w:szCs w:val="20"/>
              </w:rPr>
            </w:pPr>
            <w:r w:rsidRPr="00B63CBE">
              <w:rPr>
                <w:rFonts w:ascii="Arial" w:eastAsia="Times New Roman" w:hAnsi="Arial" w:cs="Arial"/>
                <w:color w:val="000000"/>
                <w:sz w:val="20"/>
                <w:szCs w:val="20"/>
              </w:rPr>
              <w:t>Estructura de Back foro de 3.07 metros x 2.32 metros fabricada en aluminio con sistema plegable y velcro perimetral para sujetar tela. El kit debe incluir maleta para su transportación.</w:t>
            </w:r>
          </w:p>
        </w:tc>
        <w:tc>
          <w:tcPr>
            <w:tcW w:w="1559"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single" w:sz="4" w:space="0" w:color="auto"/>
              <w:right w:val="single" w:sz="4" w:space="0" w:color="auto"/>
            </w:tcBorders>
            <w:shd w:val="clear" w:color="auto" w:fill="auto"/>
            <w:vAlign w:val="center"/>
          </w:tcPr>
          <w:p w:rsidR="0019516E" w:rsidRPr="00B63CBE" w:rsidRDefault="0019516E" w:rsidP="00D352AE">
            <w:pPr>
              <w:spacing w:after="0" w:line="240" w:lineRule="auto"/>
              <w:jc w:val="center"/>
              <w:rPr>
                <w:rFonts w:ascii="Arial" w:eastAsia="Times New Roman" w:hAnsi="Arial" w:cs="Arial"/>
                <w:color w:val="000000"/>
                <w:sz w:val="20"/>
                <w:szCs w:val="20"/>
              </w:rPr>
            </w:pPr>
          </w:p>
        </w:tc>
      </w:tr>
      <w:tr w:rsidR="00DA4FE3" w:rsidRPr="00B63CBE" w:rsidTr="00DA4FE3">
        <w:trPr>
          <w:trHeight w:val="1279"/>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E2FE0" w:rsidRPr="00B63CBE" w:rsidRDefault="0019516E" w:rsidP="00D352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6</w:t>
            </w:r>
          </w:p>
        </w:tc>
        <w:tc>
          <w:tcPr>
            <w:tcW w:w="4956" w:type="dxa"/>
            <w:tcBorders>
              <w:top w:val="nil"/>
              <w:left w:val="nil"/>
              <w:bottom w:val="single" w:sz="4" w:space="0" w:color="auto"/>
              <w:right w:val="single" w:sz="4" w:space="0" w:color="auto"/>
            </w:tcBorders>
            <w:shd w:val="clear" w:color="auto" w:fill="auto"/>
            <w:vAlign w:val="center"/>
            <w:hideMark/>
          </w:tcPr>
          <w:p w:rsidR="0019516E" w:rsidRDefault="0019516E" w:rsidP="0019516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Maleta rígida con Back Pack. Sostiene DSLR, 70-200 mm objetivo montado. Se adapta a 4-6 lentes adicionales / Flashes IP67 Grado impermeable Shell Polímero ABS</w:t>
            </w:r>
          </w:p>
          <w:p w:rsidR="00DE2FE0" w:rsidRPr="00B63CBE" w:rsidRDefault="0019516E" w:rsidP="0019516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Acolchado divisores, 420/210D Nylon Interior</w:t>
            </w:r>
          </w:p>
        </w:tc>
        <w:tc>
          <w:tcPr>
            <w:tcW w:w="1559"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UNIDAD</w:t>
            </w:r>
          </w:p>
        </w:tc>
        <w:tc>
          <w:tcPr>
            <w:tcW w:w="1298" w:type="dxa"/>
            <w:tcBorders>
              <w:top w:val="nil"/>
              <w:left w:val="nil"/>
              <w:bottom w:val="single" w:sz="4" w:space="0" w:color="auto"/>
              <w:right w:val="single" w:sz="4" w:space="0" w:color="auto"/>
            </w:tcBorders>
            <w:shd w:val="clear" w:color="auto" w:fill="auto"/>
            <w:vAlign w:val="center"/>
            <w:hideMark/>
          </w:tcPr>
          <w:p w:rsidR="00DE2FE0" w:rsidRPr="00B63CBE" w:rsidRDefault="00DE2FE0" w:rsidP="00D352AE">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r>
    </w:tbl>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5E74EF">
      <w:pPr>
        <w:pStyle w:val="Piedepgina"/>
        <w:tabs>
          <w:tab w:val="clear" w:pos="4419"/>
          <w:tab w:val="clear" w:pos="8838"/>
          <w:tab w:val="center" w:pos="4252"/>
          <w:tab w:val="right" w:pos="8504"/>
        </w:tabs>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p>
    <w:p w:rsidR="00C95DAB" w:rsidRDefault="00C95DAB">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Pr="004F4044" w:rsidRDefault="00DE2FE0">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Pr="004F4044" w:rsidRDefault="00DE2FE0">
      <w:pPr>
        <w:spacing w:after="0" w:line="276" w:lineRule="auto"/>
        <w:jc w:val="center"/>
        <w:rPr>
          <w:rFonts w:ascii="Century Gothic" w:eastAsia="Arial" w:hAnsi="Century Gothic" w:cs="Arial"/>
        </w:rPr>
      </w:pP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DF62B9" w:rsidRDefault="00DF62B9" w:rsidP="0078386F">
      <w:pPr>
        <w:spacing w:after="0" w:line="240" w:lineRule="auto"/>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rsidP="0019516E">
      <w:pPr>
        <w:spacing w:after="0" w:line="240" w:lineRule="auto"/>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rsidP="004C5D52">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DE2FE0" w:rsidRDefault="004F4044" w:rsidP="00BC3FEF">
      <w:pPr>
        <w:pStyle w:val="Encabezado"/>
        <w:tabs>
          <w:tab w:val="clear" w:pos="4419"/>
          <w:tab w:val="clear" w:pos="8838"/>
          <w:tab w:val="center" w:pos="4252"/>
          <w:tab w:val="right" w:pos="8504"/>
        </w:tabs>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DA4FE3" w:rsidRPr="00DA4FE3">
        <w:rPr>
          <w:rFonts w:ascii="Century Gothic" w:eastAsia="Arial" w:hAnsi="Century Gothic" w:cs="Arial"/>
          <w:b/>
        </w:rPr>
        <w:t>16</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w:t>
      </w:r>
      <w:r w:rsidR="00DA4FE3">
        <w:rPr>
          <w:rFonts w:ascii="Century Gothic" w:eastAsia="Times New Roman" w:hAnsi="Century Gothic" w:cs="Arial"/>
          <w:b/>
        </w:rPr>
        <w:t>DQUISICIÓN DE EQUIPO FOTOGRÁFICO, DE TRANSMISIÓN DE VIDEO Y DE MONTAJE PARA DE RUEDAS DE PRENSA”.</w:t>
      </w:r>
    </w:p>
    <w:p w:rsidR="00AE2E47" w:rsidRPr="004F4044" w:rsidRDefault="00AE2E47">
      <w:pPr>
        <w:pStyle w:val="Encabezado"/>
        <w:tabs>
          <w:tab w:val="center" w:pos="4252"/>
          <w:tab w:val="right" w:pos="8504"/>
        </w:tabs>
        <w:jc w:val="both"/>
        <w:rPr>
          <w:rFonts w:ascii="Century Gothic" w:hAnsi="Century Gothic" w:cs="Arial"/>
        </w:rPr>
      </w:pPr>
    </w:p>
    <w:p w:rsidR="004C5D52" w:rsidRPr="004C5D52" w:rsidRDefault="004F4044" w:rsidP="004C5D52">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DA4FE3" w:rsidRPr="00DA4FE3">
        <w:rPr>
          <w:rFonts w:ascii="Century Gothic" w:hAnsi="Century Gothic" w:cs="Arial"/>
          <w:b/>
          <w:color w:val="000000"/>
          <w:lang w:eastAsia="en-US"/>
        </w:rPr>
        <w:t>1</w:t>
      </w:r>
      <w:r w:rsidR="00DA4FE3">
        <w:rPr>
          <w:rFonts w:ascii="Century Gothic" w:hAnsi="Century Gothic" w:cs="Arial"/>
          <w:b/>
          <w:color w:val="000000"/>
          <w:lang w:eastAsia="en-US"/>
        </w:rPr>
        <w:t>6</w:t>
      </w:r>
      <w:r w:rsidRPr="00AF26E9">
        <w:rPr>
          <w:rFonts w:ascii="Century Gothic" w:hAnsi="Century Gothic" w:cs="Arial"/>
          <w:b/>
          <w:color w:val="000000"/>
          <w:lang w:eastAsia="en-US"/>
        </w:rPr>
        <w:t>/</w:t>
      </w:r>
      <w:r w:rsidR="005E74EF">
        <w:rPr>
          <w:rFonts w:ascii="Century Gothic" w:hAnsi="Century Gothic" w:cs="Arial"/>
          <w:b/>
          <w:color w:val="000000"/>
          <w:lang w:eastAsia="en-US"/>
        </w:rPr>
        <w:t>2024</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4F4044">
        <w:rPr>
          <w:rFonts w:ascii="Century Gothic" w:hAnsi="Century Gothic" w:cs="Arial"/>
          <w:lang w:eastAsia="en-US"/>
        </w:rPr>
        <w:t>imputables,</w:t>
      </w:r>
      <w:r w:rsidRPr="004F4044">
        <w:rPr>
          <w:rFonts w:ascii="Century Gothic" w:hAnsi="Century Gothic" w:cs="Arial"/>
          <w:lang w:eastAsia="en-US"/>
        </w:rPr>
        <w:t xml:space="preserve"> así como el fiel y exacto cumplimiento de todas y cada una de las obligaciones y especificaciones contraídas </w:t>
      </w:r>
      <w:r w:rsidR="004C5D52" w:rsidRPr="007D411E">
        <w:rPr>
          <w:rFonts w:ascii="Century Gothic" w:hAnsi="Century Gothic" w:cs="Arial"/>
          <w:lang w:eastAsia="en-US"/>
        </w:rPr>
        <w:t>mediante contrato</w:t>
      </w:r>
      <w:r w:rsidRPr="007D411E">
        <w:rPr>
          <w:rFonts w:ascii="Century Gothic" w:hAnsi="Century Gothic" w:cs="Arial"/>
          <w:lang w:eastAsia="en-US"/>
        </w:rPr>
        <w:t xml:space="preserve"> derivado de </w:t>
      </w:r>
      <w:r w:rsidR="004C5D52" w:rsidRPr="007D411E">
        <w:rPr>
          <w:rFonts w:ascii="Century Gothic" w:hAnsi="Century Gothic" w:cs="Arial"/>
          <w:lang w:eastAsia="en-US"/>
        </w:rPr>
        <w:t xml:space="preserve">la </w:t>
      </w:r>
      <w:r w:rsidR="004C5D52" w:rsidRPr="00DE2FE0">
        <w:rPr>
          <w:rFonts w:ascii="Century Gothic" w:hAnsi="Century Gothic" w:cs="Arial"/>
          <w:lang w:eastAsia="en-US"/>
        </w:rPr>
        <w:t>Licitación</w:t>
      </w:r>
      <w:r w:rsidRPr="00DE2FE0">
        <w:rPr>
          <w:rFonts w:ascii="Century Gothic" w:hAnsi="Century Gothic" w:cs="Arial"/>
          <w:lang w:eastAsia="en-US"/>
        </w:rPr>
        <w:t xml:space="preserve"> Pública </w:t>
      </w:r>
      <w:r w:rsidR="00BF69C3" w:rsidRPr="00DE2FE0">
        <w:rPr>
          <w:rFonts w:ascii="Century Gothic" w:hAnsi="Century Gothic" w:cs="Arial"/>
          <w:lang w:eastAsia="en-US"/>
        </w:rPr>
        <w:t>Sin</w:t>
      </w:r>
      <w:r w:rsidRPr="00DE2FE0">
        <w:rPr>
          <w:rFonts w:ascii="Century Gothic" w:hAnsi="Century Gothic" w:cs="Arial"/>
          <w:lang w:eastAsia="en-US"/>
        </w:rPr>
        <w:t xml:space="preserve"> Concurrencia del Comité de Adquisiciones número</w:t>
      </w:r>
      <w:r w:rsidR="004C5D52" w:rsidRPr="00DE2FE0">
        <w:rPr>
          <w:rFonts w:ascii="Century Gothic" w:hAnsi="Century Gothic" w:cs="Arial"/>
          <w:lang w:eastAsia="en-US"/>
        </w:rPr>
        <w:t xml:space="preserve"> </w:t>
      </w:r>
      <w:r w:rsidR="00D1422A" w:rsidRPr="00DE2FE0">
        <w:rPr>
          <w:rFonts w:ascii="Century Gothic" w:hAnsi="Century Gothic" w:cs="Arial"/>
          <w:b/>
          <w:lang w:eastAsia="en-US"/>
        </w:rPr>
        <w:t>LS</w:t>
      </w:r>
      <w:r w:rsidR="00D87962" w:rsidRPr="00DE2FE0">
        <w:rPr>
          <w:rFonts w:ascii="Century Gothic" w:hAnsi="Century Gothic" w:cs="Arial"/>
          <w:b/>
          <w:lang w:eastAsia="en-US"/>
        </w:rPr>
        <w:t>C</w:t>
      </w:r>
      <w:r w:rsidR="004C5D52" w:rsidRPr="00DE2FE0">
        <w:rPr>
          <w:rFonts w:ascii="Century Gothic" w:hAnsi="Century Gothic" w:cs="Arial"/>
          <w:b/>
          <w:highlight w:val="yellow"/>
          <w:lang w:eastAsia="en-US"/>
        </w:rPr>
        <w:t xml:space="preserve"> </w:t>
      </w:r>
      <w:r w:rsidR="00DA4FE3" w:rsidRPr="00DA4FE3">
        <w:rPr>
          <w:rFonts w:ascii="Century Gothic" w:eastAsia="Arial" w:hAnsi="Century Gothic" w:cs="Arial"/>
          <w:b/>
        </w:rPr>
        <w:t>16</w:t>
      </w:r>
      <w:r w:rsidR="004C5D52" w:rsidRPr="00DA4FE3">
        <w:rPr>
          <w:rFonts w:ascii="Century Gothic" w:eastAsia="Arial" w:hAnsi="Century Gothic" w:cs="Arial"/>
          <w:b/>
        </w:rPr>
        <w:t>/</w:t>
      </w:r>
      <w:r w:rsidR="004C5D52">
        <w:rPr>
          <w:rFonts w:ascii="Century Gothic" w:eastAsia="Arial" w:hAnsi="Century Gothic" w:cs="Arial"/>
          <w:b/>
        </w:rPr>
        <w:t>2024</w:t>
      </w:r>
      <w:r w:rsidR="004C5D52">
        <w:rPr>
          <w:rFonts w:ascii="Century Gothic" w:hAnsi="Century Gothic" w:cs="Arial"/>
          <w:lang w:eastAsia="en-US"/>
        </w:rPr>
        <w:t xml:space="preserve"> </w:t>
      </w:r>
      <w:r w:rsidR="004C5D52">
        <w:rPr>
          <w:rFonts w:ascii="Century Gothic" w:eastAsia="Times New Roman" w:hAnsi="Century Gothic" w:cs="Arial"/>
          <w:b/>
        </w:rPr>
        <w:t>ADQUISICIÓN DE</w:t>
      </w:r>
      <w:r w:rsidR="00DE2FE0">
        <w:rPr>
          <w:rFonts w:ascii="Century Gothic" w:eastAsia="Times New Roman" w:hAnsi="Century Gothic" w:cs="Arial"/>
          <w:b/>
        </w:rPr>
        <w:t xml:space="preserve"> </w:t>
      </w:r>
      <w:r w:rsidR="00DA4FE3">
        <w:rPr>
          <w:rFonts w:ascii="Century Gothic" w:eastAsia="Times New Roman" w:hAnsi="Century Gothic" w:cs="Arial"/>
          <w:b/>
        </w:rPr>
        <w:t xml:space="preserve"> EQUIPO FOTOGRÁFICO, DE TRANSMISIÓN DE VIDEO Y DE MONTAJE PARA DE RUEDAS DE PRENSA”</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5E74EF" w:rsidRPr="004F4044" w:rsidRDefault="005E74E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DA4FE3" w:rsidRDefault="004F4044" w:rsidP="00DA4FE3">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DA4FE3">
        <w:rPr>
          <w:rFonts w:ascii="Century Gothic" w:eastAsia="Arial" w:hAnsi="Century Gothic" w:cs="Arial"/>
          <w:b/>
        </w:rPr>
        <w:t>16</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ADQUISICIÓN DE</w:t>
      </w:r>
      <w:r w:rsidR="00DE2FE0">
        <w:rPr>
          <w:rFonts w:ascii="Century Gothic" w:eastAsia="Times New Roman" w:hAnsi="Century Gothic" w:cs="Arial"/>
          <w:b/>
        </w:rPr>
        <w:t xml:space="preserve"> </w:t>
      </w:r>
      <w:r w:rsidR="00DA4FE3">
        <w:rPr>
          <w:rFonts w:ascii="Century Gothic" w:eastAsia="Times New Roman" w:hAnsi="Century Gothic" w:cs="Arial"/>
          <w:b/>
        </w:rPr>
        <w:t>EQUIPO FOTOGRÁFICO, DE TRANSMISIÓN DE VIDEO Y DE MONTAJE PARA DE RUEDAS DE PRENSA”.</w:t>
      </w:r>
    </w:p>
    <w:p w:rsidR="004C5D52" w:rsidRPr="00BC3FEF" w:rsidRDefault="004C5D52" w:rsidP="00DA4FE3">
      <w:pPr>
        <w:pStyle w:val="Encabezado"/>
        <w:tabs>
          <w:tab w:val="clear" w:pos="4419"/>
          <w:tab w:val="clear" w:pos="8838"/>
          <w:tab w:val="center" w:pos="4252"/>
          <w:tab w:val="right" w:pos="8504"/>
        </w:tabs>
        <w:jc w:val="both"/>
        <w:rPr>
          <w:rFonts w:ascii="Century Gothic" w:eastAsia="Arial" w:hAnsi="Century Gothic" w:cs="Arial"/>
          <w:b/>
        </w:rPr>
      </w:pPr>
    </w:p>
    <w:p w:rsidR="00AE2E47" w:rsidRDefault="00AE2E47" w:rsidP="004C5D52">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8F6751" w:rsidRDefault="008F6751">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8F6751" w:rsidRDefault="00BC3FEF" w:rsidP="008F6751">
      <w:pPr>
        <w:spacing w:line="240" w:lineRule="auto"/>
        <w:contextualSpacing/>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-635814</wp:posOffset>
                </wp:positionH>
                <wp:positionV relativeFrom="paragraph">
                  <wp:posOffset>-201662</wp:posOffset>
                </wp:positionV>
                <wp:extent cx="7134896" cy="6432997"/>
                <wp:effectExtent l="0" t="0" r="46990" b="63500"/>
                <wp:wrapNone/>
                <wp:docPr id="2" name="Conector recto de flecha 2"/>
                <wp:cNvGraphicFramePr/>
                <a:graphic xmlns:a="http://schemas.openxmlformats.org/drawingml/2006/main">
                  <a:graphicData uri="http://schemas.microsoft.com/office/word/2010/wordprocessingShape">
                    <wps:wsp>
                      <wps:cNvCnPr/>
                      <wps:spPr>
                        <a:xfrm>
                          <a:off x="0" y="0"/>
                          <a:ext cx="7134896" cy="6432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5CF62C" id="_x0000_t32" coordsize="21600,21600" o:spt="32" o:oned="t" path="m,l21600,21600e" filled="f">
                <v:path arrowok="t" fillok="f" o:connecttype="none"/>
                <o:lock v:ext="edit" shapetype="t"/>
              </v:shapetype>
              <v:shape id="Conector recto de flecha 2" o:spid="_x0000_s1026" type="#_x0000_t32" style="position:absolute;margin-left:-50.05pt;margin-top:-15.9pt;width:561.8pt;height:5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" strokecolor="#5b9bd5 [3204]" strokeweight=".5pt">
                <v:stroke endarrow="block" joinstyle="miter"/>
              </v:shape>
            </w:pict>
          </mc:Fallback>
        </mc:AlternateContent>
      </w:r>
    </w:p>
    <w:sectPr w:rsidR="008F6751"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9C" w:rsidRDefault="003B349C">
      <w:pPr>
        <w:spacing w:line="240" w:lineRule="auto"/>
      </w:pPr>
      <w:r>
        <w:separator/>
      </w:r>
    </w:p>
  </w:endnote>
  <w:endnote w:type="continuationSeparator" w:id="0">
    <w:p w:rsidR="003B349C" w:rsidRDefault="003B3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D352AE" w:rsidRDefault="00D352A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C76F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C76FD">
              <w:rPr>
                <w:b/>
                <w:bCs/>
                <w:noProof/>
              </w:rPr>
              <w:t>28</w:t>
            </w:r>
            <w:r>
              <w:rPr>
                <w:b/>
                <w:bCs/>
                <w:sz w:val="24"/>
                <w:szCs w:val="24"/>
              </w:rPr>
              <w:fldChar w:fldCharType="end"/>
            </w:r>
          </w:p>
        </w:sdtContent>
      </w:sdt>
    </w:sdtContent>
  </w:sdt>
  <w:p w:rsidR="00D352AE" w:rsidRDefault="00D352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9C" w:rsidRDefault="003B349C">
      <w:pPr>
        <w:spacing w:after="0"/>
      </w:pPr>
      <w:r>
        <w:separator/>
      </w:r>
    </w:p>
  </w:footnote>
  <w:footnote w:type="continuationSeparator" w:id="0">
    <w:p w:rsidR="003B349C" w:rsidRDefault="003B34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2AE" w:rsidRDefault="00D352A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2184EBAE" wp14:editId="03523ECB">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3C76FD">
      <w:rPr>
        <w:rFonts w:ascii="Century Gothic" w:eastAsia="Arial" w:hAnsi="Century Gothic" w:cs="Arial"/>
        <w:b/>
      </w:rPr>
      <w:t xml:space="preserve">SEGUNDA </w:t>
    </w:r>
    <w:r>
      <w:rPr>
        <w:rFonts w:ascii="Century Gothic" w:eastAsia="Arial" w:hAnsi="Century Gothic" w:cs="Arial"/>
        <w:b/>
      </w:rPr>
      <w:t xml:space="preserve">CONVOCATORIA LICITACIÓN PÚBLICA LOCAL SIN CONCURRENCIA </w:t>
    </w:r>
  </w:p>
  <w:p w:rsidR="00D352AE" w:rsidRDefault="00D352A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E35E94">
      <w:rPr>
        <w:rFonts w:ascii="Century Gothic" w:eastAsia="Arial" w:hAnsi="Century Gothic" w:cs="Arial"/>
        <w:b/>
      </w:rPr>
      <w:t>LSC-16</w:t>
    </w:r>
    <w:r>
      <w:rPr>
        <w:rFonts w:ascii="Century Gothic" w:eastAsia="Arial" w:hAnsi="Century Gothic" w:cs="Arial"/>
        <w:b/>
      </w:rPr>
      <w:t>/2024</w:t>
    </w:r>
  </w:p>
  <w:p w:rsidR="00D352AE" w:rsidRDefault="00D352AE"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 EQUIPO FOTOGRÁFICO, DE TRANSMISIÓN DE VIDEO Y DE MONTAJE PARA DE RUEDAS DE PRENSA”.</w:t>
    </w:r>
  </w:p>
  <w:p w:rsidR="00D352AE" w:rsidRPr="008A5D99" w:rsidRDefault="00D352AE"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7"/>
  </w:num>
  <w:num w:numId="2">
    <w:abstractNumId w:val="6"/>
  </w:num>
  <w:num w:numId="3">
    <w:abstractNumId w:val="10"/>
  </w:num>
  <w:num w:numId="4">
    <w:abstractNumId w:val="8"/>
  </w:num>
  <w:num w:numId="5">
    <w:abstractNumId w:val="12"/>
  </w:num>
  <w:num w:numId="6">
    <w:abstractNumId w:val="4"/>
  </w:num>
  <w:num w:numId="7">
    <w:abstractNumId w:val="14"/>
  </w:num>
  <w:num w:numId="8">
    <w:abstractNumId w:val="9"/>
  </w:num>
  <w:num w:numId="9">
    <w:abstractNumId w:val="0"/>
  </w:num>
  <w:num w:numId="10">
    <w:abstractNumId w:val="11"/>
  </w:num>
  <w:num w:numId="11">
    <w:abstractNumId w:val="13"/>
  </w:num>
  <w:num w:numId="12">
    <w:abstractNumId w:val="1"/>
  </w:num>
  <w:num w:numId="13">
    <w:abstractNumId w:val="3"/>
  </w:num>
  <w:num w:numId="14">
    <w:abstractNumId w:val="7"/>
  </w:num>
  <w:num w:numId="15">
    <w:abstractNumId w:val="20"/>
  </w:num>
  <w:num w:numId="16">
    <w:abstractNumId w:val="20"/>
    <w:lvlOverride w:ilvl="0">
      <w:startOverride w:val="1"/>
    </w:lvlOverride>
  </w:num>
  <w:num w:numId="17">
    <w:abstractNumId w:val="18"/>
  </w:num>
  <w:num w:numId="18">
    <w:abstractNumId w:val="2"/>
  </w:num>
  <w:num w:numId="19">
    <w:abstractNumId w:val="19"/>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4D2E"/>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A53EE"/>
    <w:rsid w:val="002C6DF9"/>
    <w:rsid w:val="002C6E78"/>
    <w:rsid w:val="002D3B0D"/>
    <w:rsid w:val="002D5C25"/>
    <w:rsid w:val="002D6CA0"/>
    <w:rsid w:val="002E60E7"/>
    <w:rsid w:val="002F4D55"/>
    <w:rsid w:val="00300FA8"/>
    <w:rsid w:val="003013A5"/>
    <w:rsid w:val="0031564A"/>
    <w:rsid w:val="00315A2D"/>
    <w:rsid w:val="003177FE"/>
    <w:rsid w:val="00335786"/>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B349C"/>
    <w:rsid w:val="003C5512"/>
    <w:rsid w:val="003C76FD"/>
    <w:rsid w:val="003E1A0D"/>
    <w:rsid w:val="003F480A"/>
    <w:rsid w:val="0040031E"/>
    <w:rsid w:val="004059E9"/>
    <w:rsid w:val="00415CEC"/>
    <w:rsid w:val="00420048"/>
    <w:rsid w:val="00430C89"/>
    <w:rsid w:val="00434B94"/>
    <w:rsid w:val="00436A12"/>
    <w:rsid w:val="004377E4"/>
    <w:rsid w:val="004469A1"/>
    <w:rsid w:val="0045040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5D52"/>
    <w:rsid w:val="004C72DD"/>
    <w:rsid w:val="004E1464"/>
    <w:rsid w:val="004E1A78"/>
    <w:rsid w:val="004F30B7"/>
    <w:rsid w:val="004F3325"/>
    <w:rsid w:val="004F4044"/>
    <w:rsid w:val="0050207A"/>
    <w:rsid w:val="005146C3"/>
    <w:rsid w:val="00515E7A"/>
    <w:rsid w:val="00516AE9"/>
    <w:rsid w:val="00520E30"/>
    <w:rsid w:val="00522714"/>
    <w:rsid w:val="00524468"/>
    <w:rsid w:val="00527CAC"/>
    <w:rsid w:val="00533066"/>
    <w:rsid w:val="005379B2"/>
    <w:rsid w:val="00540755"/>
    <w:rsid w:val="005503A3"/>
    <w:rsid w:val="005565E7"/>
    <w:rsid w:val="00573B0E"/>
    <w:rsid w:val="00573D29"/>
    <w:rsid w:val="00573F74"/>
    <w:rsid w:val="005877FA"/>
    <w:rsid w:val="005B4C95"/>
    <w:rsid w:val="005B6861"/>
    <w:rsid w:val="005C10E3"/>
    <w:rsid w:val="005C1128"/>
    <w:rsid w:val="005D11C1"/>
    <w:rsid w:val="005D1761"/>
    <w:rsid w:val="005D44B4"/>
    <w:rsid w:val="005E74EF"/>
    <w:rsid w:val="005F09CB"/>
    <w:rsid w:val="005F5A68"/>
    <w:rsid w:val="006070E9"/>
    <w:rsid w:val="0060760D"/>
    <w:rsid w:val="006175ED"/>
    <w:rsid w:val="00623288"/>
    <w:rsid w:val="0062361C"/>
    <w:rsid w:val="00623E67"/>
    <w:rsid w:val="00627922"/>
    <w:rsid w:val="00632BF3"/>
    <w:rsid w:val="006361B9"/>
    <w:rsid w:val="006474CF"/>
    <w:rsid w:val="00653A1B"/>
    <w:rsid w:val="006609AC"/>
    <w:rsid w:val="006624DE"/>
    <w:rsid w:val="00662F20"/>
    <w:rsid w:val="00663656"/>
    <w:rsid w:val="006652AD"/>
    <w:rsid w:val="006710E0"/>
    <w:rsid w:val="00674B99"/>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A27C3"/>
    <w:rsid w:val="008A5D99"/>
    <w:rsid w:val="008B63ED"/>
    <w:rsid w:val="008B7381"/>
    <w:rsid w:val="008C07FE"/>
    <w:rsid w:val="008C6E34"/>
    <w:rsid w:val="008D31C3"/>
    <w:rsid w:val="008E0074"/>
    <w:rsid w:val="008E0A65"/>
    <w:rsid w:val="008F6751"/>
    <w:rsid w:val="009102FE"/>
    <w:rsid w:val="00913977"/>
    <w:rsid w:val="0092103F"/>
    <w:rsid w:val="0092226B"/>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64D8"/>
    <w:rsid w:val="009E3B63"/>
    <w:rsid w:val="009F2B24"/>
    <w:rsid w:val="00A05741"/>
    <w:rsid w:val="00A072A2"/>
    <w:rsid w:val="00A127EF"/>
    <w:rsid w:val="00A32FD9"/>
    <w:rsid w:val="00A40556"/>
    <w:rsid w:val="00A418CE"/>
    <w:rsid w:val="00A42C75"/>
    <w:rsid w:val="00A51748"/>
    <w:rsid w:val="00A57A47"/>
    <w:rsid w:val="00A7306C"/>
    <w:rsid w:val="00A82D4D"/>
    <w:rsid w:val="00A92A7D"/>
    <w:rsid w:val="00A93DDF"/>
    <w:rsid w:val="00A9477E"/>
    <w:rsid w:val="00A950D0"/>
    <w:rsid w:val="00AA43F6"/>
    <w:rsid w:val="00AB668D"/>
    <w:rsid w:val="00AC4821"/>
    <w:rsid w:val="00AE17CE"/>
    <w:rsid w:val="00AE2E47"/>
    <w:rsid w:val="00AF0DA6"/>
    <w:rsid w:val="00AF26E9"/>
    <w:rsid w:val="00AF473C"/>
    <w:rsid w:val="00AF6215"/>
    <w:rsid w:val="00AF6EB2"/>
    <w:rsid w:val="00AF7D0A"/>
    <w:rsid w:val="00B030AB"/>
    <w:rsid w:val="00B042E0"/>
    <w:rsid w:val="00B05C2A"/>
    <w:rsid w:val="00B138DC"/>
    <w:rsid w:val="00B161AF"/>
    <w:rsid w:val="00B41599"/>
    <w:rsid w:val="00B4293B"/>
    <w:rsid w:val="00B445EE"/>
    <w:rsid w:val="00B44D16"/>
    <w:rsid w:val="00B5430E"/>
    <w:rsid w:val="00B55578"/>
    <w:rsid w:val="00B57137"/>
    <w:rsid w:val="00B60AE1"/>
    <w:rsid w:val="00B63CBE"/>
    <w:rsid w:val="00B718E3"/>
    <w:rsid w:val="00B73E24"/>
    <w:rsid w:val="00B74457"/>
    <w:rsid w:val="00B864A6"/>
    <w:rsid w:val="00BA1EB0"/>
    <w:rsid w:val="00BB3FB1"/>
    <w:rsid w:val="00BB7609"/>
    <w:rsid w:val="00BC3FEF"/>
    <w:rsid w:val="00BD0447"/>
    <w:rsid w:val="00BD06A7"/>
    <w:rsid w:val="00BD79FF"/>
    <w:rsid w:val="00BF69C3"/>
    <w:rsid w:val="00C01BA2"/>
    <w:rsid w:val="00C0588B"/>
    <w:rsid w:val="00C058CE"/>
    <w:rsid w:val="00C1189C"/>
    <w:rsid w:val="00C16798"/>
    <w:rsid w:val="00C1757E"/>
    <w:rsid w:val="00C40B64"/>
    <w:rsid w:val="00C461F9"/>
    <w:rsid w:val="00C53A19"/>
    <w:rsid w:val="00C63682"/>
    <w:rsid w:val="00C71B55"/>
    <w:rsid w:val="00C87120"/>
    <w:rsid w:val="00C87F7C"/>
    <w:rsid w:val="00C93E9C"/>
    <w:rsid w:val="00C95DAB"/>
    <w:rsid w:val="00CB0D36"/>
    <w:rsid w:val="00CB16BD"/>
    <w:rsid w:val="00CB32E1"/>
    <w:rsid w:val="00CB47DB"/>
    <w:rsid w:val="00CD30CF"/>
    <w:rsid w:val="00CE02A8"/>
    <w:rsid w:val="00CE13A7"/>
    <w:rsid w:val="00CF721C"/>
    <w:rsid w:val="00D0220D"/>
    <w:rsid w:val="00D026E2"/>
    <w:rsid w:val="00D1422A"/>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2FE0"/>
    <w:rsid w:val="00DE5779"/>
    <w:rsid w:val="00DF436A"/>
    <w:rsid w:val="00DF62B9"/>
    <w:rsid w:val="00E14CC1"/>
    <w:rsid w:val="00E24444"/>
    <w:rsid w:val="00E35E94"/>
    <w:rsid w:val="00E37994"/>
    <w:rsid w:val="00E40C13"/>
    <w:rsid w:val="00E45168"/>
    <w:rsid w:val="00E476CA"/>
    <w:rsid w:val="00E559DE"/>
    <w:rsid w:val="00E6098C"/>
    <w:rsid w:val="00E7531D"/>
    <w:rsid w:val="00E76965"/>
    <w:rsid w:val="00EA1170"/>
    <w:rsid w:val="00EA2A5E"/>
    <w:rsid w:val="00EA36E0"/>
    <w:rsid w:val="00EA71B5"/>
    <w:rsid w:val="00EB4AC4"/>
    <w:rsid w:val="00EB67BA"/>
    <w:rsid w:val="00EB7CD7"/>
    <w:rsid w:val="00EC3059"/>
    <w:rsid w:val="00ED123B"/>
    <w:rsid w:val="00ED39A3"/>
    <w:rsid w:val="00ED72B4"/>
    <w:rsid w:val="00EE08CA"/>
    <w:rsid w:val="00EF34D7"/>
    <w:rsid w:val="00EF48E3"/>
    <w:rsid w:val="00F259DE"/>
    <w:rsid w:val="00F577A1"/>
    <w:rsid w:val="00F67080"/>
    <w:rsid w:val="00F7343D"/>
    <w:rsid w:val="00F830FF"/>
    <w:rsid w:val="00F85497"/>
    <w:rsid w:val="00F97937"/>
    <w:rsid w:val="00FA5B10"/>
    <w:rsid w:val="00FA7838"/>
    <w:rsid w:val="00FB224D"/>
    <w:rsid w:val="00FB7131"/>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F0E9"/>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9AC4-9C99-4FDE-82A2-E4CB81E2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8862</Words>
  <Characters>48747</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2</cp:revision>
  <cp:lastPrinted>2024-02-26T17:54:00Z</cp:lastPrinted>
  <dcterms:created xsi:type="dcterms:W3CDTF">2024-02-26T17:55:00Z</dcterms:created>
  <dcterms:modified xsi:type="dcterms:W3CDTF">2024-02-26T17:55:00Z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