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w:t>
      </w:r>
      <w:r w:rsidR="0093212A">
        <w:rPr>
          <w:rFonts w:ascii="Century Gothic" w:hAnsi="Century Gothic"/>
        </w:rPr>
        <w:t xml:space="preserve">   </w:t>
      </w:r>
      <w:r w:rsidRPr="004F4044">
        <w:rPr>
          <w:rFonts w:ascii="Century Gothic" w:hAnsi="Century Gothic"/>
        </w:rPr>
        <w:t xml:space="preserve">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5F66E9" w:rsidRDefault="004F4044">
      <w:pPr>
        <w:spacing w:after="0" w:line="240" w:lineRule="auto"/>
        <w:jc w:val="center"/>
        <w:rPr>
          <w:rFonts w:ascii="Century Gothic" w:hAnsi="Century Gothic" w:cs="Arial"/>
          <w:b/>
        </w:rPr>
      </w:pPr>
      <w:r w:rsidRPr="005F66E9">
        <w:rPr>
          <w:rFonts w:ascii="Century Gothic" w:hAnsi="Century Gothic" w:cs="Arial"/>
          <w:b/>
        </w:rPr>
        <w:t xml:space="preserve">NÚMERO DE LICITACIÓN: </w:t>
      </w:r>
      <w:r w:rsidR="00D1422A" w:rsidRPr="005F66E9">
        <w:rPr>
          <w:rFonts w:ascii="Century Gothic" w:eastAsia="Times New Roman" w:hAnsi="Century Gothic" w:cs="Arial"/>
          <w:b/>
        </w:rPr>
        <w:t>L</w:t>
      </w:r>
      <w:r w:rsidR="003E1A0D" w:rsidRPr="005F66E9">
        <w:rPr>
          <w:rFonts w:ascii="Century Gothic" w:eastAsia="Times New Roman" w:hAnsi="Century Gothic" w:cs="Arial"/>
          <w:b/>
        </w:rPr>
        <w:t>S</w:t>
      </w:r>
      <w:r w:rsidRPr="005F66E9">
        <w:rPr>
          <w:rFonts w:ascii="Century Gothic" w:eastAsia="Times New Roman" w:hAnsi="Century Gothic" w:cs="Arial"/>
          <w:b/>
        </w:rPr>
        <w:t>C-</w:t>
      </w:r>
      <w:r w:rsidR="005379B2" w:rsidRPr="005F66E9">
        <w:rPr>
          <w:rFonts w:ascii="Century Gothic" w:eastAsia="Times New Roman" w:hAnsi="Century Gothic" w:cs="Arial"/>
          <w:b/>
        </w:rPr>
        <w:t>0</w:t>
      </w:r>
      <w:r w:rsidR="005F66E9" w:rsidRPr="005F66E9">
        <w:rPr>
          <w:rFonts w:ascii="Century Gothic" w:eastAsia="Times New Roman" w:hAnsi="Century Gothic" w:cs="Arial"/>
          <w:b/>
        </w:rPr>
        <w:t>22</w:t>
      </w:r>
      <w:r w:rsidRPr="005F66E9">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5F66E9">
        <w:rPr>
          <w:rFonts w:ascii="Century Gothic" w:hAnsi="Century Gothic" w:cs="Arial"/>
          <w:b/>
        </w:rPr>
        <w:t xml:space="preserve">FECHA DE PUBLICACIÓN: </w:t>
      </w:r>
      <w:r w:rsidR="00BE4FA5" w:rsidRPr="005F66E9">
        <w:rPr>
          <w:rFonts w:ascii="Century Gothic" w:hAnsi="Century Gothic" w:cs="Arial"/>
          <w:b/>
        </w:rPr>
        <w:t>2</w:t>
      </w:r>
      <w:r w:rsidR="00D07F93" w:rsidRPr="005F66E9">
        <w:rPr>
          <w:rFonts w:ascii="Century Gothic" w:hAnsi="Century Gothic" w:cs="Arial"/>
          <w:b/>
        </w:rPr>
        <w:t>8</w:t>
      </w:r>
      <w:r w:rsidR="00F67080" w:rsidRPr="005F66E9">
        <w:rPr>
          <w:rFonts w:ascii="Century Gothic" w:hAnsi="Century Gothic" w:cs="Arial"/>
          <w:b/>
        </w:rPr>
        <w:t>/0</w:t>
      </w:r>
      <w:r w:rsidR="00EA3079" w:rsidRPr="005F66E9">
        <w:rPr>
          <w:rFonts w:ascii="Century Gothic" w:hAnsi="Century Gothic" w:cs="Arial"/>
          <w:b/>
        </w:rPr>
        <w:t>4</w:t>
      </w:r>
      <w:r w:rsidRPr="005F66E9">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82056F">
              <w:rPr>
                <w:rFonts w:ascii="Century Gothic" w:eastAsia="Times New Roman" w:hAnsi="Century Gothic" w:cs="Arial"/>
              </w:rPr>
              <w:t xml:space="preserve"> COORDINADOR DE CONSERVACION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D07F93">
              <w:rPr>
                <w:rFonts w:ascii="Century Gothic" w:eastAsia="Times New Roman" w:hAnsi="Century Gothic" w:cs="Arial"/>
              </w:rPr>
              <w:t xml:space="preserve"> PROPIO</w:t>
            </w:r>
            <w:r>
              <w:rPr>
                <w:rFonts w:ascii="Century Gothic" w:eastAsia="Times New Roman" w:hAnsi="Century Gothic" w:cs="Arial"/>
              </w:rPr>
              <w:t>.</w:t>
            </w:r>
          </w:p>
          <w:p w:rsidR="00AE2E47" w:rsidRPr="00B86E92" w:rsidRDefault="004059E9" w:rsidP="00B86E92">
            <w:pPr>
              <w:spacing w:after="5" w:line="390" w:lineRule="auto"/>
              <w:ind w:right="1"/>
            </w:pPr>
            <w:r>
              <w:rPr>
                <w:rFonts w:ascii="Century Gothic" w:eastAsia="Times New Roman" w:hAnsi="Century Gothic" w:cs="Arial"/>
                <w:b/>
                <w:bCs/>
              </w:rPr>
              <w:t>PARTIDA PRESUPUESTAL</w:t>
            </w:r>
            <w:r w:rsidR="005379B2">
              <w:rPr>
                <w:rFonts w:ascii="Century Gothic" w:eastAsia="Times New Roman" w:hAnsi="Century Gothic" w:cs="Arial"/>
              </w:rPr>
              <w:t>:</w:t>
            </w:r>
            <w:r w:rsidR="0082056F">
              <w:rPr>
                <w:rFonts w:ascii="Century Gothic" w:eastAsia="Times New Roman" w:hAnsi="Century Gothic" w:cs="Arial"/>
              </w:rPr>
              <w:t xml:space="preserve"> 356 REPARACION</w:t>
            </w:r>
            <w:r w:rsidR="00653438">
              <w:rPr>
                <w:rFonts w:ascii="Century Gothic" w:eastAsia="Times New Roman" w:hAnsi="Century Gothic" w:cs="Arial"/>
              </w:rPr>
              <w:t xml:space="preserve"> Y MANTENI</w:t>
            </w:r>
            <w:r w:rsidR="00D07F93">
              <w:rPr>
                <w:rFonts w:ascii="Century Gothic" w:eastAsia="Times New Roman" w:hAnsi="Century Gothic" w:cs="Arial"/>
              </w:rPr>
              <w:t xml:space="preserve">MIENTO DE EQUIPO DE DEFENSA Y </w:t>
            </w:r>
            <w:r w:rsidR="00653438">
              <w:rPr>
                <w:rFonts w:ascii="Century Gothic" w:eastAsia="Times New Roman" w:hAnsi="Century Gothic" w:cs="Arial"/>
              </w:rPr>
              <w:t>SEGURIDAD.</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5F66E9">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5F66E9">
              <w:rPr>
                <w:rFonts w:ascii="Century Gothic" w:eastAsia="Times New Roman" w:hAnsi="Century Gothic" w:cs="Arial"/>
                <w:b/>
              </w:rPr>
              <w:t>LSC-0</w:t>
            </w:r>
            <w:r w:rsidR="005F66E9" w:rsidRPr="005F66E9">
              <w:rPr>
                <w:rFonts w:ascii="Century Gothic" w:eastAsia="Times New Roman" w:hAnsi="Century Gothic" w:cs="Arial"/>
                <w:b/>
              </w:rPr>
              <w:t>22</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5A0F67" w:rsidP="00B86E92">
                  <w:pPr>
                    <w:pStyle w:val="Encabezado"/>
                    <w:jc w:val="center"/>
                    <w:rPr>
                      <w:rFonts w:ascii="Century Gothic" w:eastAsia="Times New Roman" w:hAnsi="Century Gothic" w:cs="Arial"/>
                      <w:b/>
                    </w:rPr>
                  </w:pPr>
                  <w:r>
                    <w:rPr>
                      <w:rFonts w:ascii="Century Gothic" w:eastAsia="Times New Roman" w:hAnsi="Century Gothic" w:cs="Arial"/>
                      <w:b/>
                    </w:rPr>
                    <w:t>SERVICIO DE MANTENIMIENTO A EQUIPOS DE EXTINTORES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5F66E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5F66E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5F66E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5F66E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7D411E" w:rsidRDefault="005A0F67" w:rsidP="005F66E9">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04/05</w:t>
                  </w:r>
                  <w:r w:rsidR="004059E9" w:rsidRPr="007D411E">
                    <w:rPr>
                      <w:rFonts w:ascii="Century Gothic" w:hAnsi="Century Gothic" w:cs="Arial"/>
                    </w:rPr>
                    <w:t>/2023</w:t>
                  </w:r>
                </w:p>
                <w:p w:rsidR="004059E9" w:rsidRPr="00050BEF" w:rsidRDefault="005A0F67" w:rsidP="005F66E9">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7D411E">
                    <w:rPr>
                      <w:rFonts w:ascii="Century Gothic" w:hAnsi="Century Gothic"/>
                    </w:rPr>
                    <w:t>:00 H</w:t>
                  </w:r>
                  <w:r w:rsidR="00D10F56">
                    <w:rPr>
                      <w:rFonts w:ascii="Century Gothic" w:hAnsi="Century Gothic"/>
                    </w:rPr>
                    <w:t>O</w:t>
                  </w:r>
                  <w:r w:rsidR="004059E9" w:rsidRPr="007D411E">
                    <w:rPr>
                      <w:rFonts w:ascii="Century Gothic" w:hAnsi="Century Gothic"/>
                    </w:rPr>
                    <w:t>R</w:t>
                  </w:r>
                  <w:r w:rsidR="00D10F56">
                    <w:rPr>
                      <w:rFonts w:ascii="Century Gothic" w:hAnsi="Century Gothic"/>
                    </w:rPr>
                    <w:t>A</w:t>
                  </w:r>
                  <w:r w:rsidR="004059E9" w:rsidRPr="007D411E">
                    <w:rPr>
                      <w:rFonts w:ascii="Century Gothic" w:hAnsi="Century Gothic"/>
                    </w:rPr>
                    <w:t>S</w:t>
                  </w:r>
                </w:p>
              </w:tc>
              <w:tc>
                <w:tcPr>
                  <w:tcW w:w="2403" w:type="dxa"/>
                  <w:shd w:val="clear" w:color="auto" w:fill="auto"/>
                </w:tcPr>
                <w:p w:rsidR="004059E9" w:rsidRPr="00050BEF" w:rsidRDefault="004059E9" w:rsidP="005F66E9">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7D411E" w:rsidRDefault="005A0F67" w:rsidP="005F66E9">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12</w:t>
                  </w:r>
                  <w:r w:rsidR="006D73EC">
                    <w:rPr>
                      <w:rFonts w:ascii="Century Gothic" w:hAnsi="Century Gothic" w:cs="Arial"/>
                    </w:rPr>
                    <w:t>/</w:t>
                  </w:r>
                  <w:r w:rsidR="004059E9" w:rsidRPr="007D411E">
                    <w:rPr>
                      <w:rFonts w:ascii="Century Gothic" w:hAnsi="Century Gothic" w:cs="Arial"/>
                    </w:rPr>
                    <w:t>0</w:t>
                  </w:r>
                  <w:r w:rsidR="006961ED">
                    <w:rPr>
                      <w:rFonts w:ascii="Century Gothic" w:hAnsi="Century Gothic" w:cs="Arial"/>
                    </w:rPr>
                    <w:t>5</w:t>
                  </w:r>
                  <w:r w:rsidR="004059E9" w:rsidRPr="007D411E">
                    <w:rPr>
                      <w:rFonts w:ascii="Century Gothic" w:hAnsi="Century Gothic" w:cs="Arial"/>
                    </w:rPr>
                    <w:t>/2023</w:t>
                  </w:r>
                </w:p>
                <w:p w:rsidR="004059E9" w:rsidRPr="00050BEF" w:rsidRDefault="00B445EE" w:rsidP="005F66E9">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F00DF7">
                    <w:rPr>
                      <w:rFonts w:ascii="Century Gothic" w:hAnsi="Century Gothic"/>
                    </w:rPr>
                    <w:t>0</w:t>
                  </w:r>
                  <w:r w:rsidR="004059E9" w:rsidRPr="007D411E">
                    <w:rPr>
                      <w:rFonts w:ascii="Century Gothic" w:hAnsi="Century Gothic"/>
                    </w:rPr>
                    <w:t>:00 H</w:t>
                  </w:r>
                  <w:r w:rsidR="00D10F56">
                    <w:rPr>
                      <w:rFonts w:ascii="Century Gothic" w:hAnsi="Century Gothic"/>
                    </w:rPr>
                    <w:t>O</w:t>
                  </w:r>
                  <w:r w:rsidR="004059E9" w:rsidRPr="007D411E">
                    <w:rPr>
                      <w:rFonts w:ascii="Century Gothic" w:hAnsi="Century Gothic"/>
                    </w:rPr>
                    <w:t>R</w:t>
                  </w:r>
                  <w:r w:rsidR="00D10F56">
                    <w:rPr>
                      <w:rFonts w:ascii="Century Gothic" w:hAnsi="Century Gothic"/>
                    </w:rPr>
                    <w:t>A</w:t>
                  </w:r>
                  <w:r w:rsidR="004059E9" w:rsidRPr="007D411E">
                    <w:rPr>
                      <w:rFonts w:ascii="Century Gothic" w:hAnsi="Century Gothic"/>
                    </w:rPr>
                    <w:t>S</w:t>
                  </w:r>
                </w:p>
              </w:tc>
              <w:tc>
                <w:tcPr>
                  <w:tcW w:w="2600" w:type="dxa"/>
                  <w:shd w:val="clear" w:color="auto" w:fill="auto"/>
                </w:tcPr>
                <w:p w:rsidR="004059E9" w:rsidRPr="00050BEF" w:rsidRDefault="004059E9" w:rsidP="005F66E9">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5A0F67">
              <w:rPr>
                <w:rFonts w:ascii="Century Gothic" w:hAnsi="Century Gothic"/>
              </w:rPr>
              <w:t>04</w:t>
            </w:r>
            <w:r w:rsidR="00A46FAD">
              <w:rPr>
                <w:rFonts w:ascii="Century Gothic" w:hAnsi="Century Gothic"/>
              </w:rPr>
              <w:t xml:space="preserve"> </w:t>
            </w:r>
            <w:r w:rsidR="005A0F67">
              <w:rPr>
                <w:rFonts w:ascii="Century Gothic" w:hAnsi="Century Gothic"/>
              </w:rPr>
              <w:t>de mayo</w:t>
            </w:r>
            <w:r w:rsidR="006D73EC">
              <w:rPr>
                <w:rFonts w:ascii="Century Gothic" w:hAnsi="Century Gothic"/>
              </w:rPr>
              <w:t xml:space="preserve"> del 2023 a las 1</w:t>
            </w:r>
            <w:r w:rsidR="005A0F67">
              <w:rPr>
                <w:rFonts w:ascii="Century Gothic" w:hAnsi="Century Gothic"/>
              </w:rPr>
              <w:t>0</w:t>
            </w:r>
            <w:r w:rsidRPr="007D411E">
              <w:rPr>
                <w:rFonts w:ascii="Century Gothic" w:hAnsi="Century Gothic"/>
              </w:rPr>
              <w:t>:00</w:t>
            </w:r>
            <w:r w:rsidR="00F00DF7">
              <w:rPr>
                <w:rFonts w:ascii="Century Gothic" w:hAnsi="Century Gothic"/>
              </w:rPr>
              <w:t xml:space="preserve"> horas, en la Jefatura de Adquisiciones</w:t>
            </w:r>
            <w:r w:rsidRPr="00F259DE">
              <w:rPr>
                <w:rFonts w:ascii="Century Gothic" w:hAnsi="Century Gothic"/>
              </w:rPr>
              <w:t xml:space="preserve"> ubicado en</w:t>
            </w:r>
            <w:r w:rsidR="00F00DF7">
              <w:rPr>
                <w:rFonts w:ascii="Century Gothic" w:hAnsi="Century Gothic"/>
              </w:rPr>
              <w:t xml:space="preserve"> el piso 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5A0F67">
              <w:rPr>
                <w:rFonts w:ascii="Century Gothic" w:hAnsi="Century Gothic"/>
                <w:b/>
                <w:bCs/>
              </w:rPr>
              <w:t>03 de mayo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5A0F67">
              <w:rPr>
                <w:rFonts w:ascii="Century Gothic" w:hAnsi="Century Gothic"/>
                <w:b/>
                <w:bCs/>
              </w:rPr>
              <w:t>0</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AB0C1C" w:rsidP="0008413D">
            <w:pPr>
              <w:spacing w:after="200" w:line="240" w:lineRule="auto"/>
              <w:jc w:val="center"/>
              <w:rPr>
                <w:rFonts w:ascii="Century Gothic" w:hAnsi="Century Gothic" w:cs="Arial"/>
              </w:rPr>
            </w:pPr>
            <w:r>
              <w:rPr>
                <w:rFonts w:ascii="Century Gothic" w:hAnsi="Century Gothic" w:cs="Century Gothic"/>
                <w:b/>
                <w:u w:val="single"/>
              </w:rPr>
              <w:t>y</w:t>
            </w:r>
            <w:r w:rsidR="005A0F67">
              <w:rPr>
                <w:rFonts w:ascii="Century Gothic" w:hAnsi="Century Gothic" w:cs="Century Gothic"/>
                <w:b/>
                <w:u w:val="single"/>
              </w:rPr>
              <w:t>olanda.hernandez</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BE4FA5" w:rsidP="00B86E92">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F00DF7">
              <w:rPr>
                <w:rFonts w:ascii="Century Gothic" w:hAnsi="Century Gothic" w:cs="Arial"/>
                <w:b/>
              </w:rPr>
              <w:t>LSC-0</w:t>
            </w:r>
            <w:r w:rsidR="00F00DF7">
              <w:rPr>
                <w:rFonts w:ascii="Century Gothic" w:hAnsi="Century Gothic" w:cs="Arial"/>
                <w:b/>
              </w:rPr>
              <w:t>22</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AB0C1C">
              <w:rPr>
                <w:rFonts w:ascii="Century Gothic" w:eastAsia="Times New Roman" w:hAnsi="Century Gothic" w:cs="Arial"/>
                <w:b/>
              </w:rPr>
              <w:t>ADQUISICION PARA EL “SERVICIO DE MANTENIMIENTO A EQUIPOS DE EXTINTORES”.</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F00DF7" w:rsidRPr="00A4021F">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C93E9C" w:rsidRDefault="00C93E9C" w:rsidP="00B86E92">
            <w:pPr>
              <w:spacing w:after="0" w:line="240" w:lineRule="auto"/>
              <w:ind w:leftChars="-100" w:left="-220" w:firstLineChars="100" w:firstLine="220"/>
              <w:jc w:val="center"/>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AB0C1C">
              <w:rPr>
                <w:rFonts w:ascii="Century Gothic" w:hAnsi="Century Gothic" w:cs="Century Gothic"/>
                <w:b/>
                <w:u w:val="single"/>
              </w:rPr>
              <w:t>3</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AB0C1C">
              <w:rPr>
                <w:rFonts w:ascii="Century Gothic" w:hAnsi="Century Gothic" w:cs="Century Gothic"/>
                <w:b/>
              </w:rPr>
              <w:t>0</w:t>
            </w:r>
            <w:r w:rsidRPr="007D411E">
              <w:rPr>
                <w:rFonts w:ascii="Century Gothic" w:hAnsi="Century Gothic" w:cs="Century Gothic"/>
                <w:b/>
              </w:rPr>
              <w:t>:00 h</w:t>
            </w:r>
            <w:r w:rsidR="00D10F56">
              <w:rPr>
                <w:rFonts w:ascii="Century Gothic" w:hAnsi="Century Gothic" w:cs="Century Gothic"/>
                <w:b/>
              </w:rPr>
              <w:t>o</w:t>
            </w:r>
            <w:r w:rsidRPr="007D411E">
              <w:rPr>
                <w:rFonts w:ascii="Century Gothic" w:hAnsi="Century Gothic" w:cs="Century Gothic"/>
                <w:b/>
              </w:rPr>
              <w:t>r</w:t>
            </w:r>
            <w:r w:rsidR="00D10F56">
              <w:rPr>
                <w:rFonts w:ascii="Century Gothic" w:hAnsi="Century Gothic" w:cs="Century Gothic"/>
                <w:b/>
              </w:rPr>
              <w:t>a</w:t>
            </w:r>
            <w:r w:rsidRPr="007D411E">
              <w:rPr>
                <w:rFonts w:ascii="Century Gothic" w:hAnsi="Century Gothic" w:cs="Century Gothic"/>
                <w:b/>
              </w:rPr>
              <w:t>s</w:t>
            </w:r>
            <w:r w:rsidR="00D10F56">
              <w:rPr>
                <w:rFonts w:ascii="Century Gothic" w:hAnsi="Century Gothic" w:cs="Century Gothic"/>
                <w:b/>
              </w:rPr>
              <w:t>,</w:t>
            </w:r>
            <w:r w:rsidRPr="007D411E">
              <w:rPr>
                <w:rFonts w:ascii="Century Gothic" w:hAnsi="Century Gothic" w:cs="Century Gothic"/>
                <w:b/>
              </w:rPr>
              <w:t xml:space="preserve"> del día </w:t>
            </w:r>
            <w:r w:rsidR="00AB0C1C">
              <w:rPr>
                <w:rFonts w:ascii="Century Gothic" w:hAnsi="Century Gothic" w:cs="Century Gothic"/>
                <w:b/>
              </w:rPr>
              <w:t>12</w:t>
            </w:r>
            <w:r w:rsidR="006D73EC">
              <w:rPr>
                <w:rFonts w:ascii="Century Gothic" w:hAnsi="Century Gothic" w:cs="Century Gothic"/>
                <w:b/>
              </w:rPr>
              <w:t xml:space="preserve"> de </w:t>
            </w:r>
            <w:r w:rsidR="006961ED">
              <w:rPr>
                <w:rFonts w:ascii="Century Gothic" w:hAnsi="Century Gothic" w:cs="Century Gothic"/>
                <w:b/>
              </w:rPr>
              <w:t>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F00DF7">
              <w:rPr>
                <w:rFonts w:ascii="Century Gothic" w:hAnsi="Century Gothic" w:cs="Century Gothic"/>
              </w:rPr>
              <w:t>12</w:t>
            </w:r>
            <w:r w:rsidR="00612012">
              <w:rPr>
                <w:rFonts w:ascii="Century Gothic" w:hAnsi="Century Gothic" w:cs="Century Gothic"/>
              </w:rPr>
              <w:t xml:space="preserve"> de </w:t>
            </w:r>
            <w:r w:rsidR="004C4212">
              <w:rPr>
                <w:rFonts w:ascii="Century Gothic" w:hAnsi="Century Gothic" w:cs="Century Gothic"/>
              </w:rPr>
              <w:t>mayo</w:t>
            </w:r>
            <w:r w:rsidR="00AB0C1C">
              <w:rPr>
                <w:rFonts w:ascii="Century Gothic" w:hAnsi="Century Gothic" w:cs="Century Gothic"/>
              </w:rPr>
              <w:t xml:space="preserve"> del 2023 </w:t>
            </w:r>
            <w:r w:rsidR="00F00DF7">
              <w:rPr>
                <w:rFonts w:ascii="Century Gothic" w:hAnsi="Century Gothic" w:cs="Century Gothic"/>
              </w:rPr>
              <w:t>a más tardar a las 10</w:t>
            </w:r>
            <w:r w:rsidR="00743120" w:rsidRPr="007D411E">
              <w:rPr>
                <w:rFonts w:ascii="Century Gothic" w:hAnsi="Century Gothic" w:cs="Century Gothic"/>
              </w:rPr>
              <w:t xml:space="preserve">:00 </w:t>
            </w:r>
            <w:r w:rsidR="00F00DF7" w:rsidRPr="007D411E">
              <w:rPr>
                <w:rFonts w:ascii="Century Gothic" w:hAnsi="Century Gothic" w:cs="Century Gothic"/>
              </w:rPr>
              <w:t>horas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4F4044">
              <w:rPr>
                <w:rFonts w:ascii="Century Gothic" w:hAnsi="Century Gothic"/>
              </w:rPr>
              <w:lastRenderedPageBreak/>
              <w:t>progresivo que le corresponde a cada hoja de manera consecutiva, es decir, si su 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lastRenderedPageBreak/>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D10F56" w:rsidRPr="00D10F56" w:rsidRDefault="00D10F56" w:rsidP="00D10F56">
            <w:pPr>
              <w:spacing w:after="0" w:line="240" w:lineRule="auto"/>
              <w:ind w:left="360"/>
              <w:jc w:val="both"/>
              <w:rPr>
                <w:rFonts w:ascii="Century Gothic" w:eastAsia="Times New Roman" w:hAnsi="Century Gothic" w:cs="Arial"/>
              </w:rPr>
            </w:pPr>
          </w:p>
          <w:p w:rsidR="00D10F56" w:rsidRPr="00D10F56" w:rsidRDefault="00D10F56" w:rsidP="00D10F56">
            <w:pPr>
              <w:spacing w:after="0" w:line="240" w:lineRule="auto"/>
              <w:jc w:val="both"/>
              <w:rPr>
                <w:rFonts w:ascii="Century Gothic" w:eastAsia="Times New Roman" w:hAnsi="Century Gothic" w:cs="Arial"/>
              </w:rPr>
            </w:pPr>
          </w:p>
          <w:p w:rsidR="00AE2E47" w:rsidRPr="004F4044" w:rsidRDefault="00D10F56" w:rsidP="00D10F56">
            <w:pPr>
              <w:spacing w:after="0" w:line="240" w:lineRule="auto"/>
              <w:ind w:left="720"/>
              <w:jc w:val="both"/>
              <w:rPr>
                <w:rFonts w:ascii="Century Gothic" w:eastAsia="Times New Roman" w:hAnsi="Century Gothic" w:cs="Arial"/>
              </w:rPr>
            </w:pPr>
            <w:r w:rsidRPr="00D10F56">
              <w:rPr>
                <w:rFonts w:ascii="Century Gothic" w:hAnsi="Century Gothic" w:cs="Arial"/>
                <w:b/>
                <w:color w:val="222222"/>
                <w:shd w:val="clear" w:color="auto" w:fill="FFFFFF"/>
              </w:rPr>
              <w:t>13.</w:t>
            </w:r>
            <w:r>
              <w:rPr>
                <w:rFonts w:ascii="Century Gothic" w:hAnsi="Century Gothic" w:cs="Arial"/>
                <w:bCs/>
                <w:color w:val="222222"/>
                <w:shd w:val="clear" w:color="auto" w:fill="FFFFFF"/>
              </w:rPr>
              <w:t xml:space="preserve"> </w:t>
            </w:r>
            <w:r w:rsidR="004F4044" w:rsidRPr="004F4044">
              <w:rPr>
                <w:rFonts w:ascii="Century Gothic" w:hAnsi="Century Gothic" w:cs="Arial"/>
                <w:bCs/>
                <w:color w:val="222222"/>
                <w:shd w:val="clear" w:color="auto" w:fill="FFFFFF"/>
              </w:rPr>
              <w:t xml:space="preserve">Carta de Aportación Cinco al Millar </w:t>
            </w:r>
            <w:r w:rsidR="004F4044" w:rsidRPr="004F4044">
              <w:rPr>
                <w:rFonts w:ascii="Century Gothic" w:hAnsi="Century Gothic" w:cs="Arial"/>
                <w:b/>
                <w:bCs/>
                <w:color w:val="222222"/>
                <w:shd w:val="clear" w:color="auto" w:fill="FFFFFF"/>
              </w:rPr>
              <w:t xml:space="preserve">(Anexo 9). </w:t>
            </w:r>
            <w:r w:rsidR="004F4044" w:rsidRPr="004F4044">
              <w:rPr>
                <w:rFonts w:ascii="Century Gothic" w:hAnsi="Century Gothic" w:cs="Arial"/>
                <w:bCs/>
                <w:color w:val="222222"/>
                <w:shd w:val="clear" w:color="auto" w:fill="FFFFFF"/>
              </w:rPr>
              <w:t xml:space="preserve">No presentarlo debidamente respondido mencionando </w:t>
            </w:r>
            <w:r w:rsidR="004F4044" w:rsidRPr="004F4044">
              <w:rPr>
                <w:rFonts w:ascii="Century Gothic" w:hAnsi="Century Gothic" w:cs="Arial"/>
                <w:b/>
                <w:bCs/>
                <w:color w:val="222222"/>
                <w:shd w:val="clear" w:color="auto" w:fill="FFFFFF"/>
              </w:rPr>
              <w:t>Sí Autoriza o No Autoriza</w:t>
            </w:r>
            <w:r w:rsidR="004F4044"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B0C1C" w:rsidRDefault="00AB0C1C">
            <w:pPr>
              <w:spacing w:after="0" w:line="240" w:lineRule="auto"/>
              <w:contextualSpacing/>
              <w:jc w:val="both"/>
              <w:rPr>
                <w:rFonts w:ascii="Century Gothic" w:hAnsi="Century Gothic" w:cs="Arial"/>
              </w:rPr>
            </w:pPr>
          </w:p>
          <w:p w:rsidR="00AB0C1C" w:rsidRDefault="00AB0C1C">
            <w:pPr>
              <w:spacing w:after="0" w:line="240" w:lineRule="auto"/>
              <w:contextualSpacing/>
              <w:jc w:val="both"/>
              <w:rPr>
                <w:rFonts w:ascii="Century Gothic" w:hAnsi="Century Gothic" w:cs="Arial"/>
              </w:rPr>
            </w:pPr>
          </w:p>
          <w:p w:rsidR="00AB0C1C" w:rsidRPr="004F4044" w:rsidRDefault="00AB0C1C">
            <w:pPr>
              <w:spacing w:after="0" w:line="240" w:lineRule="auto"/>
              <w:contextualSpacing/>
              <w:jc w:val="both"/>
              <w:rPr>
                <w:rFonts w:ascii="Century Gothic" w:hAnsi="Century Gothic" w:cs="Arial"/>
              </w:rPr>
            </w:pP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lastRenderedPageBreak/>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lastRenderedPageBreak/>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D10F56" w:rsidRDefault="00D10F56">
            <w:pPr>
              <w:spacing w:after="200" w:line="240" w:lineRule="auto"/>
              <w:rPr>
                <w:rFonts w:ascii="Century Gothic" w:eastAsia="Arial" w:hAnsi="Century Gothic" w:cs="Arial"/>
                <w:b/>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AB0C1C">
              <w:rPr>
                <w:rFonts w:ascii="Century Gothic" w:eastAsia="Arial" w:hAnsi="Century Gothic" w:cs="Arial"/>
                <w:b/>
                <w:color w:val="000000" w:themeColor="text1"/>
                <w:sz w:val="22"/>
                <w:szCs w:val="20"/>
              </w:rPr>
              <w:t>a un</w:t>
            </w:r>
            <w:r w:rsidR="00C6751A">
              <w:rPr>
                <w:rFonts w:ascii="Century Gothic" w:eastAsia="Arial" w:hAnsi="Century Gothic" w:cs="Arial"/>
                <w:b/>
                <w:color w:val="000000" w:themeColor="text1"/>
                <w:sz w:val="22"/>
                <w:szCs w:val="20"/>
              </w:rPr>
              <w:t xml:space="preserve">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D10F56" w:rsidRDefault="00D10F56">
            <w:pPr>
              <w:spacing w:line="240" w:lineRule="auto"/>
              <w:jc w:val="both"/>
              <w:rPr>
                <w:rFonts w:ascii="Century Gothic" w:eastAsia="Times New Roman" w:hAnsi="Century Gothic"/>
                <w:b/>
                <w:bCs/>
              </w:rPr>
            </w:pPr>
          </w:p>
          <w:p w:rsidR="00D10F56" w:rsidRDefault="00D10F56">
            <w:pPr>
              <w:spacing w:line="240" w:lineRule="auto"/>
              <w:jc w:val="both"/>
              <w:rPr>
                <w:rFonts w:ascii="Century Gothic" w:eastAsia="Times New Roman" w:hAnsi="Century Gothic"/>
                <w:b/>
                <w:bCs/>
              </w:rPr>
            </w:pP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D10F56"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D10F56" w:rsidRDefault="00D10F56" w:rsidP="00D10F56">
            <w:pPr>
              <w:pStyle w:val="Listavistosa-nfasis11"/>
              <w:spacing w:line="240" w:lineRule="auto"/>
              <w:jc w:val="both"/>
              <w:rPr>
                <w:rFonts w:ascii="Century Gothic" w:eastAsia="Times New Roman" w:hAnsi="Century Gothic" w:cs="Arial"/>
              </w:rPr>
            </w:pPr>
          </w:p>
          <w:p w:rsidR="00D10F56" w:rsidRPr="004F4044" w:rsidRDefault="00D10F56" w:rsidP="00D10F56">
            <w:pPr>
              <w:pStyle w:val="Listavistosa-nfasis11"/>
              <w:spacing w:line="240" w:lineRule="auto"/>
              <w:jc w:val="both"/>
              <w:rPr>
                <w:rFonts w:ascii="Century Gothic" w:hAnsi="Century Gothic" w:cs="Arial"/>
              </w:rPr>
            </w:pP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w:t>
            </w:r>
            <w:r w:rsidRPr="004F4044">
              <w:rPr>
                <w:rFonts w:ascii="Century Gothic" w:eastAsia="Arial" w:hAnsi="Century Gothic" w:cs="Arial"/>
                <w:color w:val="000000"/>
              </w:rPr>
              <w:lastRenderedPageBreak/>
              <w:t>para tal fin. Además, la convocante podrá hacer llegar el fallo a los participantes mediante correo electrónico, en la dirección proporcionada por estos en su propuesta, previa solicitud del licitante.</w:t>
            </w:r>
          </w:p>
          <w:p w:rsidR="00A92A7D" w:rsidRPr="00C6751A" w:rsidRDefault="004F4044" w:rsidP="00C6751A">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C6751A" w:rsidRDefault="00C6751A">
            <w:pPr>
              <w:spacing w:after="200" w:line="240" w:lineRule="auto"/>
              <w:jc w:val="both"/>
              <w:rPr>
                <w:rFonts w:ascii="Century Gothic" w:hAnsi="Century Gothic" w:cs="Arial"/>
              </w:rPr>
            </w:pPr>
          </w:p>
          <w:p w:rsidR="00C6751A" w:rsidRPr="004F4044" w:rsidRDefault="00C6751A">
            <w:pPr>
              <w:spacing w:after="200" w:line="240" w:lineRule="auto"/>
              <w:jc w:val="both"/>
              <w:rPr>
                <w:rFonts w:ascii="Century Gothic" w:hAnsi="Century Gothic" w:cs="Arial"/>
              </w:rPr>
            </w:pP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lastRenderedPageBreak/>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C6751A" w:rsidRDefault="004F4044" w:rsidP="00C6751A">
            <w:pPr>
              <w:spacing w:after="0" w:line="240" w:lineRule="auto"/>
              <w:jc w:val="both"/>
              <w:rPr>
                <w:rFonts w:ascii="Century Gothic" w:hAnsi="Century Gothic" w:cs="Arial"/>
              </w:rPr>
            </w:pPr>
            <w:r w:rsidRPr="004F4044">
              <w:rPr>
                <w:rFonts w:ascii="Century Gothic" w:hAnsi="Century Gothic" w:cs="Arial"/>
              </w:rPr>
              <w:t>RFC: SSM010830U83</w:t>
            </w:r>
          </w:p>
          <w:p w:rsidR="00C6751A" w:rsidRDefault="00C6751A" w:rsidP="00C6751A">
            <w:pPr>
              <w:spacing w:after="0" w:line="240" w:lineRule="auto"/>
              <w:jc w:val="both"/>
              <w:rPr>
                <w:rFonts w:ascii="Century Gothic" w:hAnsi="Century Gothic" w:cs="Arial"/>
              </w:rPr>
            </w:pPr>
            <w:r>
              <w:rPr>
                <w:rFonts w:ascii="Century Gothic" w:hAnsi="Century Gothic" w:cs="Arial"/>
              </w:rPr>
              <w:t>Uso de CFDI: Adquisición de mercancías</w:t>
            </w:r>
          </w:p>
          <w:p w:rsidR="00C6751A" w:rsidRDefault="00C6751A" w:rsidP="00C6751A">
            <w:pPr>
              <w:spacing w:after="0" w:line="240" w:lineRule="auto"/>
              <w:jc w:val="both"/>
              <w:rPr>
                <w:rFonts w:ascii="Century Gothic" w:hAnsi="Century Gothic" w:cs="Arial"/>
              </w:rPr>
            </w:pPr>
            <w:r>
              <w:rPr>
                <w:rFonts w:ascii="Century Gothic" w:hAnsi="Century Gothic" w:cs="Arial"/>
              </w:rPr>
              <w:t>Método de pago: Pago en Parcialidades o diferido.</w:t>
            </w:r>
          </w:p>
          <w:p w:rsidR="00C6751A" w:rsidRDefault="00C6751A" w:rsidP="00C6751A">
            <w:pPr>
              <w:spacing w:after="0" w:line="240" w:lineRule="auto"/>
              <w:jc w:val="both"/>
              <w:rPr>
                <w:rFonts w:ascii="Century Gothic" w:hAnsi="Century Gothic" w:cs="Arial"/>
              </w:rPr>
            </w:pPr>
            <w:r>
              <w:rPr>
                <w:rFonts w:ascii="Century Gothic" w:hAnsi="Century Gothic" w:cs="Arial"/>
              </w:rPr>
              <w:t>Forma de pago: Transferencia electrónica de fondos</w:t>
            </w:r>
          </w:p>
          <w:p w:rsidR="00C6751A" w:rsidRPr="004F4044" w:rsidRDefault="00C6751A" w:rsidP="00C6751A">
            <w:pPr>
              <w:spacing w:after="0" w:line="240" w:lineRule="auto"/>
              <w:jc w:val="both"/>
              <w:rPr>
                <w:rFonts w:ascii="Century Gothic" w:hAnsi="Century Gothic" w:cs="Arial"/>
              </w:rPr>
            </w:pPr>
          </w:p>
          <w:p w:rsidR="00D10F56" w:rsidRPr="00C6751A"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D10F56" w:rsidRPr="00C6751A" w:rsidRDefault="004F4044" w:rsidP="00C6751A">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4C4212" w:rsidRDefault="004C4212">
      <w:pPr>
        <w:spacing w:after="0" w:line="240" w:lineRule="auto"/>
        <w:jc w:val="center"/>
        <w:rPr>
          <w:rFonts w:ascii="Century Gothic" w:eastAsia="Arial" w:hAnsi="Century Gothic" w:cs="Arial"/>
          <w:b/>
        </w:rPr>
      </w:pPr>
      <w:r>
        <w:rPr>
          <w:rFonts w:ascii="Century Gothic" w:eastAsia="Arial" w:hAnsi="Century Gothic" w:cs="Arial"/>
          <w:b/>
        </w:rPr>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D07F93"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w:t>
      </w:r>
      <w:r w:rsidR="00D07F93">
        <w:rPr>
          <w:rFonts w:ascii="Century Gothic" w:hAnsi="Century Gothic" w:cs="Arial"/>
          <w:lang w:eastAsia="en-US"/>
        </w:rPr>
        <w:t xml:space="preserve"> nivel nacional o internacional</w:t>
      </w:r>
    </w:p>
    <w:p w:rsidR="00AE2E47" w:rsidRPr="00D07F93"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D07F93" w:rsidRPr="00D07F93" w:rsidRDefault="00D07F93" w:rsidP="00D07F93">
      <w:pPr>
        <w:pStyle w:val="Listavistosa-nfasis11"/>
        <w:spacing w:after="0" w:line="240" w:lineRule="auto"/>
        <w:ind w:left="284"/>
        <w:jc w:val="both"/>
        <w:rPr>
          <w:rFonts w:ascii="Century Gothic" w:hAnsi="Century Gothic" w:cs="Arial"/>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F00DF7">
        <w:rPr>
          <w:rFonts w:ascii="Century Gothic" w:eastAsia="Times New Roman" w:hAnsi="Century Gothic" w:cs="Arial"/>
          <w:b/>
        </w:rPr>
        <w:t>0</w:t>
      </w:r>
      <w:r w:rsidR="00F00DF7" w:rsidRPr="00F00DF7">
        <w:rPr>
          <w:rFonts w:ascii="Century Gothic" w:eastAsia="Times New Roman" w:hAnsi="Century Gothic" w:cs="Arial"/>
          <w:b/>
        </w:rPr>
        <w:t>22</w:t>
      </w:r>
      <w:r w:rsidRPr="00F00DF7">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w:t>
      </w:r>
      <w:r w:rsidR="00945402">
        <w:rPr>
          <w:rFonts w:ascii="Century Gothic" w:eastAsia="Times New Roman" w:hAnsi="Century Gothic" w:cs="Arial"/>
          <w:b/>
        </w:rPr>
        <w:t>“SERVICIO DE MANTENIMIENTO A EQUIPOS DE EXTINTORES”.</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945402" w:rsidRDefault="004F4044" w:rsidP="00945402">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rsidP="004C4212">
      <w:pPr>
        <w:spacing w:after="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7715BF" w:rsidP="00D87962">
      <w:pPr>
        <w:pStyle w:val="Encabezado"/>
        <w:jc w:val="both"/>
        <w:rPr>
          <w:rFonts w:ascii="Century Gothic" w:hAnsi="Century Gothic" w:cs="Arial"/>
          <w:lang w:eastAsia="en-US"/>
        </w:rPr>
      </w:pPr>
      <w:r>
        <w:rPr>
          <w:rFonts w:ascii="Century Gothic" w:hAnsi="Century Gothic" w:cs="Arial"/>
          <w:lang w:eastAsia="en-US"/>
        </w:rPr>
        <w:t>LA ADQUISICIÓN PARA EL</w:t>
      </w:r>
      <w:r w:rsidR="004F4044" w:rsidRPr="004F4044">
        <w:rPr>
          <w:rFonts w:ascii="Century Gothic" w:hAnsi="Century Gothic" w:cs="Arial"/>
          <w:lang w:eastAsia="en-US"/>
        </w:rPr>
        <w:t xml:space="preserve"> </w:t>
      </w:r>
      <w:r w:rsidR="00D87962" w:rsidRPr="00BD06A7">
        <w:rPr>
          <w:rFonts w:ascii="Century Gothic" w:hAnsi="Century Gothic" w:cs="Arial"/>
          <w:lang w:eastAsia="en-US"/>
        </w:rPr>
        <w:t>“</w:t>
      </w:r>
      <w:r w:rsidRPr="007715BF">
        <w:rPr>
          <w:rFonts w:ascii="Century Gothic" w:hAnsi="Century Gothic" w:cs="Arial"/>
          <w:b/>
          <w:lang w:eastAsia="en-US"/>
        </w:rPr>
        <w:t xml:space="preserve">SERVICIO DE MANTENIMIENTO </w:t>
      </w:r>
      <w:r w:rsidR="00D07F93">
        <w:rPr>
          <w:rFonts w:ascii="Century Gothic" w:hAnsi="Century Gothic" w:cs="Arial"/>
          <w:b/>
          <w:lang w:eastAsia="en-US"/>
        </w:rPr>
        <w:t>A</w:t>
      </w:r>
      <w:r w:rsidRPr="007715BF">
        <w:rPr>
          <w:rFonts w:ascii="Century Gothic" w:hAnsi="Century Gothic" w:cs="Arial"/>
          <w:b/>
          <w:lang w:eastAsia="en-US"/>
        </w:rPr>
        <w:t xml:space="preserve"> EQUIPO</w:t>
      </w:r>
      <w:r w:rsidR="00D07F93">
        <w:rPr>
          <w:rFonts w:ascii="Century Gothic" w:hAnsi="Century Gothic" w:cs="Arial"/>
          <w:b/>
          <w:lang w:eastAsia="en-US"/>
        </w:rPr>
        <w:t>S</w:t>
      </w:r>
      <w:r w:rsidRPr="007715BF">
        <w:rPr>
          <w:rFonts w:ascii="Century Gothic" w:hAnsi="Century Gothic" w:cs="Arial"/>
          <w:b/>
          <w:lang w:eastAsia="en-US"/>
        </w:rPr>
        <w:t xml:space="preserve"> </w:t>
      </w:r>
      <w:r w:rsidR="00D07F93">
        <w:rPr>
          <w:rFonts w:ascii="Century Gothic" w:hAnsi="Century Gothic" w:cs="Arial"/>
          <w:b/>
          <w:lang w:eastAsia="en-US"/>
        </w:rPr>
        <w:t xml:space="preserve">DE </w:t>
      </w:r>
      <w:r w:rsidR="00D07F93" w:rsidRPr="007715BF">
        <w:rPr>
          <w:rFonts w:ascii="Century Gothic" w:hAnsi="Century Gothic" w:cs="Arial"/>
          <w:b/>
          <w:lang w:eastAsia="en-US"/>
        </w:rPr>
        <w:t>EXTINTORES</w:t>
      </w:r>
      <w:r w:rsidR="004F4044" w:rsidRPr="004F4044">
        <w:rPr>
          <w:rFonts w:ascii="Century Gothic" w:hAnsi="Century Gothic" w:cs="Arial"/>
          <w:lang w:eastAsia="en-US"/>
        </w:rPr>
        <w:t>” DEBERÁ CONTAR</w:t>
      </w:r>
      <w:r w:rsidR="004F4044" w:rsidRPr="004F4044">
        <w:rPr>
          <w:rFonts w:ascii="Century Gothic" w:hAnsi="Century Gothic" w:cs="Arial"/>
          <w:b/>
          <w:lang w:eastAsia="en-US"/>
        </w:rPr>
        <w:t xml:space="preserve"> </w:t>
      </w:r>
      <w:r w:rsidR="004F4044"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4C2498" w:rsidRPr="004F4044" w:rsidRDefault="004F4044" w:rsidP="004C4212">
      <w:pPr>
        <w:spacing w:after="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AE2E47" w:rsidRDefault="00945402" w:rsidP="004C4212">
      <w:pPr>
        <w:spacing w:after="0" w:line="276" w:lineRule="auto"/>
        <w:jc w:val="both"/>
        <w:rPr>
          <w:rFonts w:ascii="Century Gothic" w:hAnsi="Century Gothic" w:cs="Arial"/>
          <w:lang w:eastAsia="en-US"/>
        </w:rPr>
      </w:pPr>
      <w:r>
        <w:rPr>
          <w:rFonts w:ascii="Century Gothic" w:hAnsi="Century Gothic" w:cs="Arial"/>
          <w:lang w:eastAsia="en-US"/>
        </w:rPr>
        <w:t>El servicio</w:t>
      </w:r>
      <w:r w:rsidR="003614EC">
        <w:rPr>
          <w:rFonts w:ascii="Century Gothic" w:hAnsi="Century Gothic" w:cs="Arial"/>
          <w:lang w:eastAsia="en-US"/>
        </w:rPr>
        <w:t xml:space="preserve">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945402" w:rsidRDefault="00945402" w:rsidP="004C4212">
      <w:pPr>
        <w:spacing w:after="0" w:line="276" w:lineRule="auto"/>
        <w:jc w:val="both"/>
        <w:rPr>
          <w:rFonts w:ascii="Century Gothic" w:hAnsi="Century Gothic" w:cs="Arial"/>
          <w:lang w:eastAsia="en-US"/>
        </w:rPr>
      </w:pPr>
    </w:p>
    <w:p w:rsidR="00945402" w:rsidRDefault="00945402" w:rsidP="00945402">
      <w:pPr>
        <w:pStyle w:val="Standard"/>
        <w:spacing w:line="288" w:lineRule="auto"/>
        <w:ind w:right="-518"/>
        <w:jc w:val="both"/>
        <w:rPr>
          <w:rFonts w:ascii="Arial" w:hAnsi="Arial" w:cs="Arial"/>
          <w:b/>
          <w:color w:val="000000"/>
        </w:rPr>
      </w:pPr>
      <w:r>
        <w:rPr>
          <w:rFonts w:ascii="Arial" w:hAnsi="Arial" w:cs="Arial"/>
          <w:b/>
          <w:color w:val="000000"/>
        </w:rPr>
        <w:t>1. Objeto de la licitación:</w:t>
      </w:r>
    </w:p>
    <w:p w:rsidR="00945402" w:rsidRPr="00945402" w:rsidRDefault="00945402" w:rsidP="00945402">
      <w:pPr>
        <w:pStyle w:val="Standard"/>
        <w:ind w:right="-510"/>
        <w:jc w:val="both"/>
        <w:rPr>
          <w:rFonts w:ascii="Century Gothic" w:hAnsi="Century Gothic" w:cs="Arial"/>
          <w:color w:val="000000"/>
          <w:sz w:val="22"/>
          <w:szCs w:val="22"/>
        </w:rPr>
      </w:pPr>
      <w:r w:rsidRPr="00945402">
        <w:rPr>
          <w:rFonts w:ascii="Century Gothic" w:hAnsi="Century Gothic" w:cs="Arial"/>
          <w:color w:val="000000"/>
          <w:sz w:val="22"/>
          <w:szCs w:val="22"/>
        </w:rPr>
        <w:t>Mantenimiento y recarga de todos los extintores con la finalidad de mantener en óptimas condiciones de operación los equipo que contienen como agentes extintores polvo químico seco (PQS) y dióxido de carbono (CO2), con el propósito de mantener la seguridad de las personas e instalaciones de trabajo, y con ello mitigar los posibles riesgos e incendios que pudieran presentarse.</w:t>
      </w:r>
    </w:p>
    <w:p w:rsidR="00945402" w:rsidRPr="00945402" w:rsidRDefault="00945402" w:rsidP="00945402">
      <w:pPr>
        <w:pStyle w:val="Standard"/>
        <w:ind w:right="-510"/>
        <w:jc w:val="both"/>
        <w:rPr>
          <w:rFonts w:ascii="Century Gothic" w:hAnsi="Century Gothic" w:cs="Arial"/>
          <w:color w:val="000000"/>
          <w:sz w:val="22"/>
          <w:szCs w:val="22"/>
        </w:rPr>
      </w:pPr>
    </w:p>
    <w:p w:rsidR="00945402" w:rsidRPr="00945402" w:rsidRDefault="00945402" w:rsidP="00945402">
      <w:pPr>
        <w:pStyle w:val="Standard"/>
        <w:spacing w:line="288" w:lineRule="auto"/>
        <w:ind w:right="-510"/>
        <w:jc w:val="both"/>
        <w:rPr>
          <w:rFonts w:ascii="Century Gothic" w:hAnsi="Century Gothic" w:cs="Arial"/>
          <w:b/>
          <w:color w:val="000000"/>
          <w:sz w:val="22"/>
          <w:szCs w:val="22"/>
        </w:rPr>
      </w:pPr>
      <w:r w:rsidRPr="00945402">
        <w:rPr>
          <w:rFonts w:ascii="Century Gothic" w:hAnsi="Century Gothic" w:cs="Arial"/>
          <w:b/>
          <w:color w:val="000000"/>
          <w:sz w:val="22"/>
          <w:szCs w:val="22"/>
        </w:rPr>
        <w:t>2. Tipo de Licitación:</w:t>
      </w:r>
    </w:p>
    <w:p w:rsidR="00945402" w:rsidRP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Publica/Nacional.</w:t>
      </w:r>
    </w:p>
    <w:p w:rsid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Electrónica/Presencial. (Mixta)</w:t>
      </w:r>
    </w:p>
    <w:p w:rsidR="006630BC" w:rsidRDefault="006630BC" w:rsidP="00945402">
      <w:pPr>
        <w:pStyle w:val="Standard"/>
        <w:ind w:right="-510"/>
        <w:jc w:val="both"/>
        <w:rPr>
          <w:rFonts w:ascii="Century Gothic" w:hAnsi="Century Gothic" w:cs="Arial"/>
          <w:sz w:val="22"/>
          <w:szCs w:val="22"/>
        </w:rPr>
      </w:pPr>
    </w:p>
    <w:p w:rsidR="006630BC" w:rsidRDefault="006630BC" w:rsidP="006630BC">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6630BC" w:rsidRDefault="006630BC" w:rsidP="006630BC">
      <w:pPr>
        <w:pStyle w:val="Standard"/>
        <w:ind w:right="-510"/>
        <w:jc w:val="both"/>
        <w:rPr>
          <w:rFonts w:ascii="Arial" w:hAnsi="Arial" w:cs="Arial"/>
        </w:rPr>
      </w:pPr>
      <w:r>
        <w:rPr>
          <w:rFonts w:ascii="Arial" w:hAnsi="Arial" w:cs="Arial"/>
        </w:rPr>
        <w:t>El recurso es de origen Propio.</w:t>
      </w:r>
    </w:p>
    <w:p w:rsidR="006630BC" w:rsidRDefault="006630BC" w:rsidP="006630BC">
      <w:pPr>
        <w:pStyle w:val="Standard"/>
        <w:ind w:right="-518"/>
        <w:jc w:val="both"/>
        <w:rPr>
          <w:rFonts w:ascii="Arial" w:hAnsi="Arial" w:cs="Arial"/>
          <w:b/>
        </w:rPr>
      </w:pPr>
    </w:p>
    <w:p w:rsidR="006630BC" w:rsidRDefault="006630BC" w:rsidP="006630BC">
      <w:pPr>
        <w:pStyle w:val="Standard"/>
        <w:ind w:right="-510"/>
        <w:jc w:val="both"/>
        <w:rPr>
          <w:rFonts w:ascii="Arial" w:hAnsi="Arial" w:cs="Arial"/>
          <w:b/>
        </w:rPr>
      </w:pPr>
      <w:r>
        <w:rPr>
          <w:rFonts w:ascii="Arial" w:hAnsi="Arial" w:cs="Arial"/>
          <w:b/>
        </w:rPr>
        <w:t>4. De las generalidades y medidas de seguridad que deberá reunir el licitante:</w:t>
      </w:r>
    </w:p>
    <w:p w:rsidR="004C2498" w:rsidRDefault="004C2498" w:rsidP="004C4212">
      <w:pPr>
        <w:spacing w:after="0" w:line="240" w:lineRule="auto"/>
        <w:contextualSpacing/>
        <w:jc w:val="both"/>
        <w:rPr>
          <w:rFonts w:ascii="Century Gothic" w:hAnsi="Century Gothic" w:cs="Arial"/>
          <w:b/>
          <w:lang w:eastAsia="en-US"/>
        </w:rPr>
      </w:pPr>
    </w:p>
    <w:p w:rsidR="007715BF" w:rsidRPr="007715BF" w:rsidRDefault="007715BF" w:rsidP="007715BF">
      <w:pPr>
        <w:pStyle w:val="Prrafodelista"/>
        <w:numPr>
          <w:ilvl w:val="0"/>
          <w:numId w:val="16"/>
        </w:numPr>
        <w:suppressAutoHyphens/>
        <w:autoSpaceDN w:val="0"/>
        <w:spacing w:after="0" w:line="480" w:lineRule="auto"/>
        <w:contextualSpacing w:val="0"/>
        <w:jc w:val="both"/>
        <w:textAlignment w:val="baseline"/>
        <w:rPr>
          <w:rFonts w:ascii="Century Gothic" w:hAnsi="Century Gothic"/>
        </w:rPr>
      </w:pPr>
      <w:r w:rsidRPr="007715BF">
        <w:rPr>
          <w:rFonts w:ascii="Century Gothic" w:hAnsi="Century Gothic" w:cs="Arial"/>
        </w:rPr>
        <w:t>La presente licitación será adjudicada a un solo participante.</w:t>
      </w:r>
    </w:p>
    <w:p w:rsidR="007715BF" w:rsidRPr="007715BF" w:rsidRDefault="007715BF" w:rsidP="007715BF">
      <w:pPr>
        <w:pStyle w:val="Prrafodelista"/>
        <w:numPr>
          <w:ilvl w:val="0"/>
          <w:numId w:val="16"/>
        </w:numPr>
        <w:suppressAutoHyphens/>
        <w:autoSpaceDN w:val="0"/>
        <w:spacing w:after="0" w:line="276" w:lineRule="auto"/>
        <w:contextualSpacing w:val="0"/>
        <w:jc w:val="both"/>
        <w:textAlignment w:val="baseline"/>
        <w:rPr>
          <w:rFonts w:ascii="Century Gothic" w:hAnsi="Century Gothic"/>
        </w:rPr>
      </w:pPr>
      <w:r w:rsidRPr="007715BF">
        <w:rPr>
          <w:rFonts w:ascii="Century Gothic" w:hAnsi="Century Gothic" w:cs="Arial"/>
        </w:rPr>
        <w:t xml:space="preserve">El licitante adjudicado deberá manifestar por escrito que cuenta con un espacio apropiado y acondicionado dentro de sus instalaciones para realizar el mantenimiento general de los equipos, así como la </w:t>
      </w:r>
      <w:r w:rsidRPr="007715BF">
        <w:rPr>
          <w:rFonts w:ascii="Century Gothic" w:hAnsi="Century Gothic" w:cs="Arial"/>
          <w:b/>
        </w:rPr>
        <w:t>recarga</w:t>
      </w:r>
      <w:r w:rsidRPr="007715BF">
        <w:rPr>
          <w:rFonts w:ascii="Century Gothic" w:hAnsi="Century Gothic" w:cs="Arial"/>
        </w:rPr>
        <w:t xml:space="preserve"> de los mismos.</w:t>
      </w:r>
    </w:p>
    <w:p w:rsidR="007715BF" w:rsidRPr="007715BF" w:rsidRDefault="007715BF" w:rsidP="007715BF">
      <w:pPr>
        <w:pStyle w:val="Prrafodelista"/>
        <w:numPr>
          <w:ilvl w:val="0"/>
          <w:numId w:val="16"/>
        </w:numPr>
        <w:suppressAutoHyphens/>
        <w:autoSpaceDN w:val="0"/>
        <w:spacing w:after="0" w:line="276" w:lineRule="auto"/>
        <w:contextualSpacing w:val="0"/>
        <w:jc w:val="both"/>
        <w:textAlignment w:val="baseline"/>
        <w:rPr>
          <w:rFonts w:ascii="Century Gothic" w:hAnsi="Century Gothic"/>
        </w:rPr>
      </w:pPr>
      <w:r w:rsidRPr="007715BF">
        <w:rPr>
          <w:rFonts w:ascii="Century Gothic" w:hAnsi="Century Gothic" w:cs="Arial"/>
        </w:rPr>
        <w:t xml:space="preserve">El licitante en su propuesta técnica deberá presentar evidencia en la cual demuestre la capacidad del personal acreditando que se encuentra especializado, calificado o capacitado con diplomas o certificados que lo avalen en el mantenimiento y recarga de extintores, todo de conformidad con la norma oficial mexicana </w:t>
      </w:r>
      <w:r w:rsidRPr="007715BF">
        <w:rPr>
          <w:rFonts w:ascii="Century Gothic" w:hAnsi="Century Gothic" w:cs="Arial"/>
          <w:b/>
          <w:bCs/>
        </w:rPr>
        <w:t>NOM-154-SCFI-2005 Equipos Contra Incendio-Extintores- Servicio de Mantenimiento y Recarga.</w:t>
      </w:r>
    </w:p>
    <w:p w:rsidR="007715BF" w:rsidRPr="007715BF" w:rsidRDefault="007715BF" w:rsidP="007715BF">
      <w:pPr>
        <w:pStyle w:val="Prrafodelista"/>
        <w:numPr>
          <w:ilvl w:val="0"/>
          <w:numId w:val="16"/>
        </w:numPr>
        <w:suppressAutoHyphens/>
        <w:autoSpaceDN w:val="0"/>
        <w:spacing w:after="0" w:line="276" w:lineRule="auto"/>
        <w:contextualSpacing w:val="0"/>
        <w:jc w:val="both"/>
        <w:textAlignment w:val="baseline"/>
        <w:rPr>
          <w:rFonts w:ascii="Century Gothic" w:hAnsi="Century Gothic"/>
        </w:rPr>
      </w:pPr>
      <w:r w:rsidRPr="007715BF">
        <w:rPr>
          <w:rFonts w:ascii="Century Gothic" w:hAnsi="Century Gothic" w:cs="Arial"/>
        </w:rPr>
        <w:t>Para el desarrollo de la totalidad el licitante deberá proporcionar en su propuesta técnica copia simple de la certificación de mantenimiento y recarga de extintores conforme a la norma oficial mexicana NOM</w:t>
      </w:r>
      <w:r w:rsidRPr="007715BF">
        <w:rPr>
          <w:rFonts w:ascii="Century Gothic" w:hAnsi="Century Gothic" w:cs="Arial"/>
          <w:b/>
          <w:bCs/>
        </w:rPr>
        <w:t>-154-SCFI-2005.</w:t>
      </w:r>
    </w:p>
    <w:p w:rsidR="007715BF" w:rsidRPr="007715BF" w:rsidRDefault="007715BF" w:rsidP="007715BF">
      <w:pPr>
        <w:pStyle w:val="Prrafodelista"/>
        <w:numPr>
          <w:ilvl w:val="0"/>
          <w:numId w:val="16"/>
        </w:numPr>
        <w:suppressAutoHyphens/>
        <w:autoSpaceDN w:val="0"/>
        <w:spacing w:after="0" w:line="276" w:lineRule="auto"/>
        <w:contextualSpacing w:val="0"/>
        <w:jc w:val="both"/>
        <w:textAlignment w:val="baseline"/>
        <w:rPr>
          <w:rFonts w:ascii="Century Gothic" w:hAnsi="Century Gothic" w:cs="Arial"/>
        </w:rPr>
      </w:pPr>
      <w:r w:rsidRPr="007715BF">
        <w:rPr>
          <w:rFonts w:ascii="Century Gothic" w:hAnsi="Century Gothic" w:cs="Arial"/>
        </w:rPr>
        <w:t>El licitante adjudicado deberá presentar un Programa de Trabajo que incluya un cronograma de las actividades a efectuar en el Hospital General de Zapopan y unidades de emergencia, en relación al mantenimiento y recarga de los equipos extintores. El cronograma de trabajo deberá detallar las jornadas de trabajo, días, horarios de recolección y entrega de los equipos.</w:t>
      </w:r>
    </w:p>
    <w:p w:rsidR="00AE2E47" w:rsidRDefault="007715BF" w:rsidP="007715BF">
      <w:pPr>
        <w:pStyle w:val="Prrafodelista"/>
        <w:numPr>
          <w:ilvl w:val="0"/>
          <w:numId w:val="16"/>
        </w:numPr>
        <w:suppressAutoHyphens/>
        <w:autoSpaceDN w:val="0"/>
        <w:spacing w:after="0" w:line="276" w:lineRule="auto"/>
        <w:contextualSpacing w:val="0"/>
        <w:jc w:val="both"/>
        <w:textAlignment w:val="baseline"/>
        <w:rPr>
          <w:rFonts w:ascii="Century Gothic" w:hAnsi="Century Gothic" w:cs="Arial"/>
        </w:rPr>
      </w:pPr>
      <w:r w:rsidRPr="007715BF">
        <w:rPr>
          <w:rFonts w:ascii="Century Gothic" w:hAnsi="Century Gothic" w:cs="Arial"/>
        </w:rPr>
        <w:t>El licitante adjudicado tendrá un plazo no mayor a 5 días hábiles a partir de la fecha en que se recolecten los equipos para su mantenimiento, así mismo deberán ser regresados en el mismo lugar que se recolectaron, entregando al momento un formato de recepción con la descripción del servicio realizado.</w:t>
      </w:r>
    </w:p>
    <w:p w:rsidR="006630BC" w:rsidRPr="006630BC" w:rsidRDefault="006630BC" w:rsidP="006630BC">
      <w:pPr>
        <w:suppressAutoHyphens/>
        <w:autoSpaceDN w:val="0"/>
        <w:spacing w:after="0" w:line="276" w:lineRule="auto"/>
        <w:ind w:left="360"/>
        <w:jc w:val="both"/>
        <w:textAlignment w:val="baseline"/>
        <w:rPr>
          <w:rFonts w:ascii="Century Gothic" w:hAnsi="Century Gothic" w:cs="Arial"/>
        </w:rPr>
      </w:pPr>
    </w:p>
    <w:p w:rsidR="006630BC" w:rsidRPr="007715BF" w:rsidRDefault="006630BC" w:rsidP="006630BC">
      <w:pPr>
        <w:pStyle w:val="Prrafodelista"/>
        <w:suppressAutoHyphens/>
        <w:autoSpaceDN w:val="0"/>
        <w:spacing w:after="0" w:line="276" w:lineRule="auto"/>
        <w:contextualSpacing w:val="0"/>
        <w:jc w:val="both"/>
        <w:textAlignment w:val="baseline"/>
        <w:rPr>
          <w:rFonts w:ascii="Century Gothic" w:hAnsi="Century Gothic" w:cs="Arial"/>
        </w:rPr>
      </w:pPr>
    </w:p>
    <w:p w:rsidR="002C6DF9" w:rsidRPr="00E71FF5" w:rsidRDefault="002C6DF9" w:rsidP="004C4212">
      <w:pPr>
        <w:spacing w:after="0"/>
        <w:ind w:right="-518"/>
        <w:jc w:val="both"/>
        <w:rPr>
          <w:rFonts w:ascii="Century Gothic" w:eastAsia="Times New Roman" w:hAnsi="Century Gothic" w:cs="Arial"/>
          <w:color w:val="000000"/>
        </w:rPr>
      </w:pPr>
    </w:p>
    <w:p w:rsidR="00BD06A7" w:rsidRDefault="00B86E92" w:rsidP="00B86E92">
      <w:pPr>
        <w:ind w:right="-518"/>
        <w:jc w:val="both"/>
        <w:rPr>
          <w:rFonts w:ascii="Century Gothic" w:hAnsi="Century Gothic" w:cs="Arial"/>
          <w:b/>
        </w:rPr>
      </w:pPr>
      <w:r>
        <w:rPr>
          <w:rFonts w:ascii="Century Gothic" w:hAnsi="Century Gothic" w:cs="Arial"/>
          <w:b/>
        </w:rPr>
        <w:t xml:space="preserve">          </w:t>
      </w:r>
      <w:r w:rsidR="00BD06A7" w:rsidRPr="00B86E92">
        <w:rPr>
          <w:rFonts w:ascii="Century Gothic" w:hAnsi="Century Gothic" w:cs="Arial"/>
          <w:b/>
        </w:rPr>
        <w:t>Descripción de los artículos:</w:t>
      </w:r>
    </w:p>
    <w:tbl>
      <w:tblPr>
        <w:tblW w:w="9190" w:type="dxa"/>
        <w:tblInd w:w="2" w:type="dxa"/>
        <w:tblLayout w:type="fixed"/>
        <w:tblCellMar>
          <w:left w:w="10" w:type="dxa"/>
          <w:right w:w="10" w:type="dxa"/>
        </w:tblCellMar>
        <w:tblLook w:val="0000" w:firstRow="0" w:lastRow="0" w:firstColumn="0" w:lastColumn="0" w:noHBand="0" w:noVBand="0"/>
      </w:tblPr>
      <w:tblGrid>
        <w:gridCol w:w="1190"/>
        <w:gridCol w:w="1550"/>
        <w:gridCol w:w="4120"/>
        <w:gridCol w:w="1080"/>
        <w:gridCol w:w="1250"/>
      </w:tblGrid>
      <w:tr w:rsidR="00EC2FF1" w:rsidTr="0055510F">
        <w:trPr>
          <w:trHeight w:val="589"/>
        </w:trPr>
        <w:tc>
          <w:tcPr>
            <w:tcW w:w="1190"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rsidR="00EC2FF1" w:rsidRDefault="00EC2FF1" w:rsidP="0055510F">
            <w:pPr>
              <w:pStyle w:val="Standard"/>
              <w:jc w:val="both"/>
              <w:rPr>
                <w:rFonts w:ascii="Arial" w:hAnsi="Arial"/>
                <w:sz w:val="20"/>
                <w:szCs w:val="20"/>
              </w:rPr>
            </w:pPr>
            <w:r>
              <w:rPr>
                <w:rFonts w:ascii="Arial" w:hAnsi="Arial"/>
                <w:sz w:val="20"/>
                <w:szCs w:val="20"/>
              </w:rPr>
              <w:t>RENGLÓN</w:t>
            </w:r>
          </w:p>
        </w:tc>
        <w:tc>
          <w:tcPr>
            <w:tcW w:w="155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p>
          <w:p w:rsidR="00EC2FF1" w:rsidRDefault="00EC2FF1" w:rsidP="0055510F">
            <w:pPr>
              <w:pStyle w:val="Standard"/>
              <w:jc w:val="center"/>
              <w:rPr>
                <w:rFonts w:ascii="Arial" w:hAnsi="Arial"/>
                <w:sz w:val="20"/>
                <w:szCs w:val="20"/>
              </w:rPr>
            </w:pPr>
            <w:r>
              <w:rPr>
                <w:rFonts w:ascii="Arial" w:hAnsi="Arial"/>
                <w:sz w:val="20"/>
                <w:szCs w:val="20"/>
              </w:rPr>
              <w:t>ÁREA</w:t>
            </w:r>
          </w:p>
        </w:tc>
        <w:tc>
          <w:tcPr>
            <w:tcW w:w="412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DESCRIPCIÓN DEL  SERVICIO</w:t>
            </w:r>
          </w:p>
        </w:tc>
        <w:tc>
          <w:tcPr>
            <w:tcW w:w="108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U. DE MEDIDA</w:t>
            </w:r>
          </w:p>
        </w:tc>
        <w:tc>
          <w:tcPr>
            <w:tcW w:w="12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CANTIDAD</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HOSPITAL GENERAL DE ZAPOPAN</w:t>
            </w:r>
          </w:p>
          <w:p w:rsidR="00EC2FF1" w:rsidRDefault="00EC2FF1" w:rsidP="0055510F">
            <w:pPr>
              <w:pStyle w:val="Standard"/>
              <w:jc w:val="both"/>
              <w:rPr>
                <w:rFonts w:ascii="Arial" w:hAnsi="Arial"/>
                <w:sz w:val="20"/>
                <w:szCs w:val="20"/>
              </w:rPr>
            </w:pPr>
          </w:p>
          <w:p w:rsidR="00EC2FF1" w:rsidRDefault="00EC2FF1" w:rsidP="0055510F">
            <w:pPr>
              <w:pStyle w:val="Standard"/>
              <w:jc w:val="both"/>
              <w:rPr>
                <w:rFonts w:ascii="Arial" w:hAnsi="Arial"/>
                <w:sz w:val="20"/>
                <w:szCs w:val="20"/>
              </w:rPr>
            </w:pP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36</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5</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3</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4</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5</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4</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6</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2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7</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HFC-236</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r>
      <w:tr w:rsidR="00EC2FF1" w:rsidTr="0055510F">
        <w:trPr>
          <w:trHeight w:val="510"/>
        </w:trPr>
        <w:tc>
          <w:tcPr>
            <w:tcW w:w="119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8</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TIPO ESFERA CAP 6 KGS DE HFC-236</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9</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NORTE</w:t>
            </w:r>
          </w:p>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4</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10</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6</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11</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SUR</w:t>
            </w:r>
          </w:p>
          <w:p w:rsidR="00EC2FF1" w:rsidRDefault="00EC2FF1" w:rsidP="0055510F">
            <w:pPr>
              <w:pStyle w:val="Standard"/>
              <w:jc w:val="both"/>
              <w:rPr>
                <w:rFonts w:ascii="Arial" w:hAnsi="Arial"/>
                <w:sz w:val="20"/>
                <w:szCs w:val="20"/>
              </w:rPr>
            </w:pP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15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12</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5</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13</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14</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15</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16</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2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17</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VILLAS DE GUADALUPE</w:t>
            </w: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09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9</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18</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5 LBS DE CO2 (ÁREA DE SITE )</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19</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SANTA LUCÍA</w:t>
            </w: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6</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20</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3</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21</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FEDERALISMO</w:t>
            </w: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4</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22</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lastRenderedPageBreak/>
              <w:t>23</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3</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lastRenderedPageBreak/>
              <w:t>24</w:t>
            </w:r>
          </w:p>
        </w:tc>
        <w:tc>
          <w:tcPr>
            <w:tcW w:w="1550" w:type="dxa"/>
            <w:vMerge w:val="restart"/>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CRUZ VERDE NIÑA EVA</w:t>
            </w:r>
          </w:p>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16</w:t>
            </w:r>
          </w:p>
        </w:tc>
      </w:tr>
      <w:tr w:rsidR="00EC2FF1" w:rsidTr="0055510F">
        <w:trPr>
          <w:trHeight w:val="510"/>
        </w:trPr>
        <w:tc>
          <w:tcPr>
            <w:tcW w:w="119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25</w:t>
            </w:r>
          </w:p>
        </w:tc>
        <w:tc>
          <w:tcPr>
            <w:tcW w:w="1550" w:type="dxa"/>
            <w:vMerge/>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tc>
        <w:tc>
          <w:tcPr>
            <w:tcW w:w="412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both"/>
              <w:rPr>
                <w:rFonts w:ascii="Arial" w:hAnsi="Arial"/>
                <w:sz w:val="20"/>
                <w:szCs w:val="20"/>
              </w:rPr>
            </w:pPr>
            <w:r>
              <w:rPr>
                <w:rFonts w:ascii="Arial" w:hAnsi="Arial"/>
                <w:sz w:val="20"/>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SERVICIO</w:t>
            </w:r>
          </w:p>
        </w:tc>
        <w:tc>
          <w:tcPr>
            <w:tcW w:w="1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C2FF1" w:rsidRDefault="00EC2FF1" w:rsidP="0055510F">
            <w:pPr>
              <w:pStyle w:val="Standard"/>
              <w:jc w:val="center"/>
              <w:rPr>
                <w:rFonts w:ascii="Arial" w:hAnsi="Arial"/>
                <w:sz w:val="20"/>
                <w:szCs w:val="20"/>
              </w:rPr>
            </w:pPr>
            <w:r>
              <w:rPr>
                <w:rFonts w:ascii="Arial" w:hAnsi="Arial"/>
                <w:sz w:val="20"/>
                <w:szCs w:val="20"/>
              </w:rPr>
              <w:t>4</w:t>
            </w:r>
          </w:p>
        </w:tc>
      </w:tr>
    </w:tbl>
    <w:p w:rsidR="00EC2FF1" w:rsidRPr="00B86E92" w:rsidRDefault="00EC2FF1" w:rsidP="00B86E92">
      <w:pPr>
        <w:ind w:right="-518"/>
        <w:jc w:val="both"/>
        <w:rPr>
          <w:rFonts w:ascii="Century Gothic" w:hAnsi="Century Gothic" w:cs="Arial"/>
          <w:b/>
        </w:rPr>
      </w:pPr>
    </w:p>
    <w:p w:rsidR="000E49DF" w:rsidRPr="000E49DF" w:rsidRDefault="000E49DF" w:rsidP="000E49DF">
      <w:pPr>
        <w:pStyle w:val="Standard"/>
        <w:spacing w:line="256" w:lineRule="auto"/>
        <w:ind w:right="-518"/>
        <w:jc w:val="both"/>
        <w:rPr>
          <w:rFonts w:ascii="Century Gothic" w:hAnsi="Century Gothic" w:cs="Arial"/>
          <w:b/>
          <w:sz w:val="22"/>
          <w:szCs w:val="22"/>
        </w:rPr>
      </w:pPr>
      <w:r w:rsidRPr="000E49DF">
        <w:rPr>
          <w:rFonts w:ascii="Century Gothic" w:hAnsi="Century Gothic" w:cs="Arial"/>
          <w:b/>
          <w:sz w:val="22"/>
          <w:szCs w:val="22"/>
        </w:rPr>
        <w:t>5. Propuesta económica:</w:t>
      </w:r>
    </w:p>
    <w:p w:rsidR="000E49DF" w:rsidRPr="000E49DF" w:rsidRDefault="000E49DF" w:rsidP="000E49DF">
      <w:pPr>
        <w:pStyle w:val="Standard"/>
        <w:spacing w:line="256" w:lineRule="auto"/>
        <w:ind w:right="-510"/>
        <w:jc w:val="both"/>
        <w:rPr>
          <w:rFonts w:ascii="Century Gothic" w:hAnsi="Century Gothic" w:cs="Arial"/>
          <w:sz w:val="22"/>
          <w:szCs w:val="22"/>
        </w:rPr>
      </w:pPr>
      <w:r w:rsidRPr="000E49DF">
        <w:rPr>
          <w:rFonts w:ascii="Century Gothic" w:hAnsi="Century Gothic" w:cs="Arial"/>
          <w:sz w:val="22"/>
          <w:szCs w:val="22"/>
        </w:rPr>
        <w:t>Los participantes deberán presentar su propuesta económica en Moneda Nacional, no serán aceptadas cotizaciones en otro tipo de moneda.</w:t>
      </w:r>
    </w:p>
    <w:p w:rsidR="000E49DF" w:rsidRPr="000E49DF" w:rsidRDefault="000E49DF" w:rsidP="000E49DF">
      <w:pPr>
        <w:pStyle w:val="Standard"/>
        <w:spacing w:line="264" w:lineRule="auto"/>
        <w:ind w:right="-518"/>
        <w:jc w:val="both"/>
        <w:rPr>
          <w:rFonts w:ascii="Century Gothic" w:hAnsi="Century Gothic" w:cs="Arial"/>
          <w:b/>
          <w:sz w:val="22"/>
          <w:szCs w:val="22"/>
        </w:rPr>
      </w:pPr>
    </w:p>
    <w:p w:rsidR="000E49DF" w:rsidRPr="000E49DF" w:rsidRDefault="000E49DF" w:rsidP="000E49DF">
      <w:pPr>
        <w:pStyle w:val="Standard"/>
        <w:spacing w:line="264" w:lineRule="auto"/>
        <w:ind w:right="-510"/>
        <w:jc w:val="both"/>
        <w:rPr>
          <w:rFonts w:ascii="Century Gothic" w:hAnsi="Century Gothic" w:cs="Arial"/>
          <w:b/>
          <w:sz w:val="22"/>
          <w:szCs w:val="22"/>
        </w:rPr>
      </w:pPr>
      <w:r w:rsidRPr="000E49DF">
        <w:rPr>
          <w:rFonts w:ascii="Century Gothic" w:hAnsi="Century Gothic" w:cs="Arial"/>
          <w:b/>
          <w:sz w:val="22"/>
          <w:szCs w:val="22"/>
        </w:rPr>
        <w:t>A.- Criterio para la evaluación de propuestas.</w:t>
      </w:r>
    </w:p>
    <w:p w:rsidR="000E49DF" w:rsidRPr="000E49DF" w:rsidRDefault="000E49DF" w:rsidP="000E49DF">
      <w:pPr>
        <w:pStyle w:val="Prrafodelista"/>
        <w:spacing w:line="264" w:lineRule="auto"/>
        <w:ind w:left="0"/>
        <w:jc w:val="both"/>
        <w:rPr>
          <w:rFonts w:ascii="Century Gothic" w:hAnsi="Century Gothic" w:cs="Arial"/>
        </w:rPr>
      </w:pPr>
      <w:r w:rsidRPr="000E49DF">
        <w:rPr>
          <w:rFonts w:ascii="Century Gothic" w:hAnsi="Century Gothic" w:cs="Arial"/>
        </w:rPr>
        <w:t>Sólo se evaluarán las propuestas de los licitantes que cumplan con todos y cada uno de los requisitos establecidos en las bases.</w:t>
      </w:r>
    </w:p>
    <w:p w:rsidR="000E49DF" w:rsidRPr="000E49DF" w:rsidRDefault="000E49DF" w:rsidP="000E49DF">
      <w:pPr>
        <w:pStyle w:val="Prrafodelista"/>
        <w:spacing w:line="264" w:lineRule="auto"/>
        <w:ind w:left="0"/>
        <w:jc w:val="both"/>
        <w:rPr>
          <w:rFonts w:ascii="Century Gothic" w:hAnsi="Century Gothic" w:cs="Arial"/>
        </w:rPr>
      </w:pPr>
    </w:p>
    <w:p w:rsidR="000E49DF" w:rsidRPr="000E49DF" w:rsidRDefault="000E49DF" w:rsidP="000E49DF">
      <w:pPr>
        <w:pStyle w:val="Prrafodelista"/>
        <w:spacing w:line="264" w:lineRule="auto"/>
        <w:ind w:left="0"/>
        <w:jc w:val="both"/>
        <w:rPr>
          <w:rFonts w:ascii="Century Gothic" w:hAnsi="Century Gothic" w:cs="Arial"/>
        </w:rPr>
      </w:pPr>
      <w:r w:rsidRPr="000E49DF">
        <w:rPr>
          <w:rFonts w:ascii="Century Gothic" w:hAnsi="Century Gothic" w:cs="Arial"/>
        </w:rPr>
        <w:t>Las proposiciones que resulten solventes serán evaluadas con el sistema COSTO BENEFICIO.</w:t>
      </w:r>
    </w:p>
    <w:p w:rsidR="000E49DF" w:rsidRPr="000E49DF" w:rsidRDefault="000E49DF" w:rsidP="000E49DF">
      <w:pPr>
        <w:pStyle w:val="Prrafodelista"/>
        <w:ind w:left="0"/>
        <w:jc w:val="both"/>
        <w:rPr>
          <w:rFonts w:ascii="Century Gothic" w:hAnsi="Century Gothic"/>
        </w:rPr>
      </w:pPr>
      <w:r w:rsidRPr="000E49DF">
        <w:rPr>
          <w:rFonts w:ascii="Century Gothic" w:hAnsi="Century Gothic"/>
        </w:rPr>
        <w:t xml:space="preserve">       1. Calidad</w:t>
      </w:r>
    </w:p>
    <w:p w:rsidR="000E49DF" w:rsidRPr="000E49DF" w:rsidRDefault="000E49DF" w:rsidP="000E49DF">
      <w:pPr>
        <w:pStyle w:val="Prrafodelista"/>
        <w:ind w:left="0"/>
        <w:rPr>
          <w:rFonts w:ascii="Century Gothic" w:hAnsi="Century Gothic"/>
        </w:rPr>
      </w:pPr>
      <w:r w:rsidRPr="000E49DF">
        <w:rPr>
          <w:rFonts w:ascii="Century Gothic" w:hAnsi="Century Gothic"/>
        </w:rPr>
        <w:t xml:space="preserve">       2. Precio</w:t>
      </w:r>
    </w:p>
    <w:p w:rsidR="000E49DF" w:rsidRPr="000E49DF" w:rsidRDefault="000E49DF" w:rsidP="000E49DF">
      <w:pPr>
        <w:pStyle w:val="Prrafodelista"/>
        <w:ind w:left="397"/>
        <w:rPr>
          <w:rFonts w:ascii="Century Gothic" w:hAnsi="Century Gothic"/>
        </w:rPr>
      </w:pPr>
      <w:r w:rsidRPr="000E49DF">
        <w:rPr>
          <w:rFonts w:ascii="Century Gothic" w:hAnsi="Century Gothic"/>
        </w:rPr>
        <w:t xml:space="preserve"> 3. Valores agregados</w:t>
      </w:r>
    </w:p>
    <w:p w:rsidR="000E49DF" w:rsidRPr="000E49DF" w:rsidRDefault="000E49DF" w:rsidP="000E49DF">
      <w:pPr>
        <w:pStyle w:val="Prrafodelista"/>
        <w:ind w:left="397"/>
        <w:rPr>
          <w:rFonts w:ascii="Century Gothic" w:hAnsi="Century Gothic"/>
        </w:rPr>
      </w:pPr>
      <w:r w:rsidRPr="000E49DF">
        <w:rPr>
          <w:rFonts w:ascii="Century Gothic" w:hAnsi="Century Gothic"/>
        </w:rPr>
        <w:t xml:space="preserve"> 4. Garantías.</w:t>
      </w:r>
    </w:p>
    <w:p w:rsidR="000E49DF" w:rsidRPr="000E49DF" w:rsidRDefault="000E49DF" w:rsidP="000E49DF">
      <w:pPr>
        <w:pStyle w:val="Prrafodelista"/>
        <w:ind w:left="0"/>
        <w:rPr>
          <w:rFonts w:ascii="Century Gothic" w:hAnsi="Century Gothic"/>
        </w:rPr>
      </w:pPr>
    </w:p>
    <w:p w:rsidR="000E49DF" w:rsidRPr="000E49DF" w:rsidRDefault="000E49DF" w:rsidP="000E49DF">
      <w:pPr>
        <w:pStyle w:val="Prrafodelista"/>
        <w:spacing w:line="264" w:lineRule="auto"/>
        <w:ind w:left="0"/>
        <w:jc w:val="both"/>
        <w:rPr>
          <w:rFonts w:ascii="Century Gothic" w:hAnsi="Century Gothic" w:cs="Arial"/>
          <w:b/>
          <w:bCs/>
        </w:rPr>
      </w:pPr>
      <w:r w:rsidRPr="000E49DF">
        <w:rPr>
          <w:rFonts w:ascii="Century Gothic" w:hAnsi="Century Gothic" w:cs="Arial"/>
          <w:b/>
          <w:bCs/>
        </w:rPr>
        <w:t>6.- Condiciones de entrega.</w:t>
      </w:r>
    </w:p>
    <w:p w:rsidR="000E49DF" w:rsidRDefault="000E49DF" w:rsidP="000E49DF">
      <w:pPr>
        <w:pStyle w:val="Prrafodelista"/>
        <w:spacing w:line="264" w:lineRule="auto"/>
        <w:ind w:left="0"/>
        <w:jc w:val="both"/>
        <w:rPr>
          <w:rFonts w:ascii="Century Gothic" w:hAnsi="Century Gothic"/>
        </w:rPr>
      </w:pPr>
      <w:r w:rsidRPr="000E49DF">
        <w:rPr>
          <w:rFonts w:ascii="Century Gothic" w:hAnsi="Century Gothic"/>
        </w:rPr>
        <w:t>El servicio deberá otorgarse una vez que se emita el fallo y tendrá como plazo hasta 30 días posteriores para el cumplimiento de dicho servicio. La entrega recepción de los equipos tendrá que ser en las instalaciones que a continuación se mencionan y en coordinación con el área requirente.</w:t>
      </w:r>
    </w:p>
    <w:p w:rsidR="00CF2EAE" w:rsidRDefault="00CF2EAE" w:rsidP="000E49DF">
      <w:pPr>
        <w:pStyle w:val="Prrafodelista"/>
        <w:spacing w:line="264" w:lineRule="auto"/>
        <w:ind w:left="0"/>
        <w:jc w:val="both"/>
        <w:rPr>
          <w:rFonts w:ascii="Century Gothic" w:hAnsi="Century Gothic"/>
        </w:rPr>
      </w:pPr>
    </w:p>
    <w:p w:rsidR="00CF2EAE" w:rsidRDefault="00CF2EAE" w:rsidP="000E49DF">
      <w:pPr>
        <w:pStyle w:val="Prrafodelista"/>
        <w:spacing w:line="264" w:lineRule="auto"/>
        <w:ind w:left="0"/>
        <w:jc w:val="both"/>
        <w:rPr>
          <w:rFonts w:ascii="Century Gothic" w:hAnsi="Century Gothic"/>
        </w:rPr>
      </w:pPr>
      <w:r>
        <w:rPr>
          <w:rFonts w:ascii="Arial" w:hAnsi="Arial"/>
          <w:b/>
          <w:bCs/>
        </w:rPr>
        <w:t>PUNTOS DE ENTREGA RECEPCIÓN:</w:t>
      </w:r>
    </w:p>
    <w:p w:rsidR="00CF2EAE" w:rsidRDefault="00CF2EAE" w:rsidP="000E49DF">
      <w:pPr>
        <w:pStyle w:val="Prrafodelista"/>
        <w:spacing w:line="264" w:lineRule="auto"/>
        <w:ind w:left="0"/>
        <w:jc w:val="both"/>
        <w:rPr>
          <w:rFonts w:ascii="Century Gothic" w:hAnsi="Century Gothic"/>
        </w:rPr>
      </w:pPr>
    </w:p>
    <w:tbl>
      <w:tblPr>
        <w:tblW w:w="7600" w:type="dxa"/>
        <w:tblInd w:w="532" w:type="dxa"/>
        <w:tblLayout w:type="fixed"/>
        <w:tblCellMar>
          <w:left w:w="10" w:type="dxa"/>
          <w:right w:w="10" w:type="dxa"/>
        </w:tblCellMar>
        <w:tblLook w:val="04A0" w:firstRow="1" w:lastRow="0" w:firstColumn="1" w:lastColumn="0" w:noHBand="0" w:noVBand="1"/>
      </w:tblPr>
      <w:tblGrid>
        <w:gridCol w:w="2950"/>
        <w:gridCol w:w="4650"/>
      </w:tblGrid>
      <w:tr w:rsidR="00CF2EAE" w:rsidTr="005F66E9">
        <w:trPr>
          <w:trHeight w:val="300"/>
        </w:trPr>
        <w:tc>
          <w:tcPr>
            <w:tcW w:w="2950"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rsidR="00CF2EAE" w:rsidRDefault="00CF2EAE" w:rsidP="005F66E9">
            <w:pPr>
              <w:pStyle w:val="Standard"/>
              <w:jc w:val="center"/>
              <w:rPr>
                <w:rFonts w:ascii="Arial" w:hAnsi="Arial"/>
                <w:b/>
                <w:sz w:val="22"/>
                <w:szCs w:val="22"/>
              </w:rPr>
            </w:pPr>
            <w:r>
              <w:rPr>
                <w:rFonts w:ascii="Arial" w:hAnsi="Arial"/>
                <w:b/>
                <w:sz w:val="22"/>
                <w:szCs w:val="22"/>
              </w:rPr>
              <w:t>INSTALACIONES</w:t>
            </w:r>
          </w:p>
        </w:tc>
        <w:tc>
          <w:tcPr>
            <w:tcW w:w="4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jc w:val="center"/>
              <w:rPr>
                <w:rFonts w:ascii="Arial" w:hAnsi="Arial"/>
                <w:b/>
                <w:sz w:val="22"/>
                <w:szCs w:val="22"/>
              </w:rPr>
            </w:pPr>
            <w:r>
              <w:rPr>
                <w:rFonts w:ascii="Arial" w:hAnsi="Arial"/>
                <w:b/>
                <w:sz w:val="22"/>
                <w:szCs w:val="22"/>
              </w:rPr>
              <w:t>DOMICILIO</w:t>
            </w:r>
          </w:p>
        </w:tc>
      </w:tr>
      <w:tr w:rsidR="00CF2EAE" w:rsidTr="005F66E9">
        <w:trPr>
          <w:trHeight w:val="690"/>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HOSPITAL GENERAL DE ZAPOPAN</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RAMÓN CORONA #500, COL. ZAPOPAN CENTRO</w:t>
            </w:r>
          </w:p>
        </w:tc>
      </w:tr>
      <w:tr w:rsidR="00CF2EAE" w:rsidTr="005F66E9">
        <w:trPr>
          <w:trHeight w:val="578"/>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NORTE</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DR. LUIS FARAH #550, COL. VILLA DE LOS BELENES</w:t>
            </w:r>
          </w:p>
        </w:tc>
      </w:tr>
      <w:tr w:rsidR="00CF2EAE" w:rsidTr="005F66E9">
        <w:trPr>
          <w:trHeight w:val="578"/>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SUR</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AV CRUZ DEL SUR #3535, COL. LAS ÁGUILAS</w:t>
            </w:r>
          </w:p>
        </w:tc>
      </w:tr>
      <w:tr w:rsidR="00CF2EAE" w:rsidTr="005F66E9">
        <w:trPr>
          <w:trHeight w:val="851"/>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SANTA LUCÍA</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AV DE LA PRESA #795, COL. SANTA MARÍA DE LOS CHORRITOS</w:t>
            </w:r>
          </w:p>
        </w:tc>
      </w:tr>
      <w:tr w:rsidR="00CF2EAE" w:rsidTr="005F66E9">
        <w:trPr>
          <w:trHeight w:val="578"/>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VILLA DE GUADALUPE</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CARRETERA SALTILLO #100, COL. VILLA DE GUADALUPE</w:t>
            </w:r>
          </w:p>
        </w:tc>
      </w:tr>
      <w:tr w:rsidR="00CF2EAE" w:rsidTr="005F66E9">
        <w:trPr>
          <w:trHeight w:val="578"/>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FEDERALISMO</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LUIS QUINTERO #750, COL. QUINTAS DEL FEDERALISMO</w:t>
            </w:r>
          </w:p>
        </w:tc>
      </w:tr>
      <w:tr w:rsidR="00CF2EAE" w:rsidTr="005F66E9">
        <w:trPr>
          <w:trHeight w:val="851"/>
        </w:trPr>
        <w:tc>
          <w:tcPr>
            <w:tcW w:w="2950" w:type="dxa"/>
            <w:tcBorders>
              <w:left w:val="single" w:sz="4" w:space="0" w:color="000000"/>
              <w:bottom w:val="single" w:sz="4" w:space="0" w:color="000000"/>
            </w:tcBorders>
            <w:tcMar>
              <w:top w:w="55" w:type="dxa"/>
              <w:left w:w="55" w:type="dxa"/>
              <w:bottom w:w="55" w:type="dxa"/>
              <w:right w:w="55" w:type="dxa"/>
            </w:tcMar>
            <w:vAlign w:val="center"/>
          </w:tcPr>
          <w:p w:rsidR="00CF2EAE" w:rsidRDefault="00CF2EAE" w:rsidP="005F66E9">
            <w:pPr>
              <w:pStyle w:val="Standard"/>
              <w:rPr>
                <w:rFonts w:ascii="Arial" w:hAnsi="Arial"/>
                <w:sz w:val="22"/>
                <w:szCs w:val="22"/>
              </w:rPr>
            </w:pPr>
            <w:r>
              <w:rPr>
                <w:rFonts w:ascii="Arial" w:hAnsi="Arial"/>
                <w:sz w:val="22"/>
                <w:szCs w:val="22"/>
              </w:rPr>
              <w:t>CRUZ VERDE NIÑA EVA</w:t>
            </w:r>
          </w:p>
        </w:tc>
        <w:tc>
          <w:tcPr>
            <w:tcW w:w="4650" w:type="dxa"/>
            <w:tcBorders>
              <w:left w:val="single" w:sz="4" w:space="0" w:color="000000"/>
              <w:bottom w:val="single" w:sz="4" w:space="0" w:color="000000"/>
              <w:right w:val="single" w:sz="4" w:space="0" w:color="000000"/>
            </w:tcBorders>
            <w:tcMar>
              <w:top w:w="55" w:type="dxa"/>
              <w:left w:w="55" w:type="dxa"/>
              <w:bottom w:w="55" w:type="dxa"/>
              <w:right w:w="55" w:type="dxa"/>
            </w:tcMar>
            <w:vAlign w:val="bottom"/>
          </w:tcPr>
          <w:p w:rsidR="00CF2EAE" w:rsidRDefault="00CF2EAE" w:rsidP="005F66E9">
            <w:pPr>
              <w:pStyle w:val="Standard"/>
              <w:rPr>
                <w:rFonts w:ascii="Arial" w:hAnsi="Arial"/>
                <w:sz w:val="22"/>
                <w:szCs w:val="22"/>
              </w:rPr>
            </w:pPr>
            <w:r>
              <w:rPr>
                <w:rFonts w:ascii="Arial" w:hAnsi="Arial"/>
                <w:sz w:val="22"/>
                <w:szCs w:val="22"/>
              </w:rPr>
              <w:t>CARRETERA A COLOTLÁN #515, ENTRE AV JUAN GIL PRECIADO Y CALLE 1</w:t>
            </w:r>
          </w:p>
        </w:tc>
      </w:tr>
    </w:tbl>
    <w:p w:rsidR="00CF2EAE" w:rsidRDefault="00CF2EAE" w:rsidP="000E49DF">
      <w:pPr>
        <w:pStyle w:val="Prrafodelista"/>
        <w:spacing w:line="264" w:lineRule="auto"/>
        <w:ind w:left="0"/>
        <w:jc w:val="both"/>
        <w:rPr>
          <w:rFonts w:ascii="Century Gothic" w:hAnsi="Century Gothic"/>
        </w:rPr>
      </w:pPr>
    </w:p>
    <w:p w:rsidR="00234051" w:rsidRDefault="00234051" w:rsidP="000E49DF">
      <w:pPr>
        <w:pStyle w:val="Prrafodelista"/>
        <w:spacing w:line="264" w:lineRule="auto"/>
        <w:ind w:left="0"/>
        <w:jc w:val="both"/>
        <w:rPr>
          <w:rFonts w:ascii="Century Gothic" w:hAnsi="Century Gothic"/>
        </w:rPr>
      </w:pPr>
    </w:p>
    <w:p w:rsidR="000E49DF" w:rsidRDefault="000E49DF" w:rsidP="000E49DF">
      <w:pPr>
        <w:pStyle w:val="Prrafodelista"/>
        <w:spacing w:line="264" w:lineRule="auto"/>
        <w:ind w:left="0"/>
        <w:jc w:val="both"/>
        <w:rPr>
          <w:rFonts w:ascii="Century Gothic" w:hAnsi="Century Gothic"/>
        </w:rPr>
      </w:pPr>
    </w:p>
    <w:p w:rsidR="00CF2EAE" w:rsidRDefault="00CF2EAE" w:rsidP="000E49DF">
      <w:pPr>
        <w:pStyle w:val="Prrafodelista"/>
        <w:spacing w:line="264" w:lineRule="auto"/>
        <w:ind w:left="0"/>
        <w:jc w:val="both"/>
        <w:rPr>
          <w:rFonts w:ascii="Century Gothic" w:hAnsi="Century Gothic"/>
        </w:rPr>
      </w:pPr>
    </w:p>
    <w:p w:rsidR="00CF2EAE" w:rsidRDefault="00CF2EAE" w:rsidP="000E49DF">
      <w:pPr>
        <w:pStyle w:val="Prrafodelista"/>
        <w:spacing w:line="264" w:lineRule="auto"/>
        <w:ind w:left="0"/>
        <w:jc w:val="both"/>
        <w:rPr>
          <w:rFonts w:ascii="Century Gothic" w:hAnsi="Century Gothic"/>
        </w:rPr>
      </w:pPr>
    </w:p>
    <w:p w:rsidR="00CF2EAE" w:rsidRDefault="00CF2EAE" w:rsidP="000E49DF">
      <w:pPr>
        <w:pStyle w:val="Prrafodelista"/>
        <w:spacing w:line="264" w:lineRule="auto"/>
        <w:ind w:left="0"/>
        <w:jc w:val="both"/>
        <w:rPr>
          <w:rFonts w:ascii="Century Gothic" w:hAnsi="Century Gothic"/>
        </w:rPr>
      </w:pPr>
    </w:p>
    <w:p w:rsidR="00CF2EAE" w:rsidRDefault="00CF2EAE" w:rsidP="000E49DF">
      <w:pPr>
        <w:pStyle w:val="Prrafodelista"/>
        <w:spacing w:line="264" w:lineRule="auto"/>
        <w:ind w:left="0"/>
        <w:jc w:val="both"/>
        <w:rPr>
          <w:rFonts w:ascii="Century Gothic" w:hAnsi="Century Gothic"/>
        </w:rPr>
      </w:pPr>
    </w:p>
    <w:p w:rsidR="00CF2EAE" w:rsidRDefault="00CF2EAE" w:rsidP="00CF2EAE">
      <w:pPr>
        <w:pStyle w:val="Prrafodelista"/>
        <w:spacing w:line="264" w:lineRule="auto"/>
        <w:ind w:left="0"/>
        <w:jc w:val="both"/>
      </w:pPr>
      <w:r>
        <w:rPr>
          <w:rFonts w:ascii="Arial" w:hAnsi="Arial" w:cs="Arial"/>
          <w:b/>
          <w:bCs/>
        </w:rPr>
        <w:t>7. Garantía.</w:t>
      </w:r>
    </w:p>
    <w:p w:rsidR="00CF2EAE" w:rsidRDefault="00CF2EAE" w:rsidP="00CF2EAE">
      <w:pPr>
        <w:pStyle w:val="Prrafodelista"/>
        <w:spacing w:line="264" w:lineRule="auto"/>
        <w:ind w:left="0"/>
        <w:jc w:val="both"/>
        <w:rPr>
          <w:rFonts w:ascii="Arial" w:hAnsi="Arial"/>
        </w:rPr>
      </w:pPr>
      <w:r>
        <w:rPr>
          <w:rFonts w:ascii="Arial" w:hAnsi="Arial"/>
        </w:rPr>
        <w:t>El proveedor que resulte adjudicado deberá respetar la garantía que oferte sin alteración y/o condicionantes.</w:t>
      </w:r>
    </w:p>
    <w:p w:rsidR="00CF2EAE" w:rsidRDefault="00CF2EAE" w:rsidP="00CF2EAE">
      <w:pPr>
        <w:pStyle w:val="Prrafodelista"/>
        <w:spacing w:line="264" w:lineRule="auto"/>
        <w:ind w:left="0"/>
        <w:jc w:val="both"/>
        <w:rPr>
          <w:rFonts w:ascii="Arial" w:hAnsi="Arial"/>
          <w:shd w:val="clear" w:color="auto" w:fill="FFFF00"/>
        </w:rPr>
      </w:pPr>
    </w:p>
    <w:p w:rsidR="00CF2EAE" w:rsidRPr="000E49DF" w:rsidRDefault="00CF2EAE" w:rsidP="000E49DF">
      <w:pPr>
        <w:pStyle w:val="Prrafodelista"/>
        <w:spacing w:line="264" w:lineRule="auto"/>
        <w:ind w:left="0"/>
        <w:jc w:val="both"/>
        <w:rPr>
          <w:rFonts w:ascii="Century Gothic" w:hAnsi="Century Gothic"/>
        </w:rPr>
      </w:pPr>
    </w:p>
    <w:p w:rsidR="006630BC" w:rsidRPr="004F4044" w:rsidRDefault="006630BC" w:rsidP="006630BC">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6630BC" w:rsidRPr="00E71FF5" w:rsidRDefault="006630BC" w:rsidP="006630BC">
      <w:pPr>
        <w:spacing w:after="0"/>
        <w:ind w:right="-518"/>
        <w:jc w:val="both"/>
        <w:rPr>
          <w:rFonts w:ascii="Century Gothic" w:eastAsia="Times New Roman" w:hAnsi="Century Gothic" w:cs="Arial"/>
          <w:color w:val="000000"/>
        </w:rPr>
      </w:pPr>
    </w:p>
    <w:p w:rsidR="00BD06A7" w:rsidRPr="000E49DF" w:rsidRDefault="00BD06A7" w:rsidP="000E49DF">
      <w:pPr>
        <w:autoSpaceDE w:val="0"/>
        <w:autoSpaceDN w:val="0"/>
        <w:adjustRightInd w:val="0"/>
        <w:spacing w:after="0" w:line="264" w:lineRule="auto"/>
        <w:ind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4C4212" w:rsidRPr="004C4212" w:rsidRDefault="004C4212" w:rsidP="004C4212">
      <w:pPr>
        <w:autoSpaceDE w:val="0"/>
        <w:autoSpaceDN w:val="0"/>
        <w:adjustRightInd w:val="0"/>
        <w:spacing w:after="0" w:line="264" w:lineRule="auto"/>
        <w:ind w:left="1985" w:right="-518"/>
        <w:jc w:val="both"/>
        <w:rPr>
          <w:rFonts w:ascii="Century Gothic" w:hAnsi="Century Gothic" w:cs="Arial"/>
          <w:b/>
          <w:bCs/>
        </w:rPr>
      </w:pPr>
    </w:p>
    <w:p w:rsidR="004744F2" w:rsidRPr="004C4212" w:rsidRDefault="004744F2" w:rsidP="004C4212">
      <w:pPr>
        <w:pStyle w:val="Prrafodelista"/>
        <w:autoSpaceDE w:val="0"/>
        <w:autoSpaceDN w:val="0"/>
        <w:adjustRightInd w:val="0"/>
        <w:spacing w:after="0" w:line="264" w:lineRule="auto"/>
        <w:ind w:left="1985" w:right="-518"/>
        <w:jc w:val="both"/>
        <w:rPr>
          <w:rFonts w:ascii="Century Gothic" w:hAnsi="Century Gothic" w:cs="Arial"/>
          <w:b/>
          <w:bCs/>
        </w:rPr>
      </w:pPr>
    </w:p>
    <w:p w:rsidR="00963A27" w:rsidRDefault="00963A27"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601290" w:rsidRDefault="004F4044" w:rsidP="00601290">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EC2FF1" w:rsidRPr="00BD06A7" w:rsidRDefault="00EC2FF1" w:rsidP="00601290">
      <w:pPr>
        <w:spacing w:after="0" w:line="240" w:lineRule="auto"/>
        <w:jc w:val="both"/>
        <w:rPr>
          <w:rFonts w:ascii="Century Gothic" w:eastAsia="Arial" w:hAnsi="Century Gothic" w:cs="Arial"/>
        </w:rPr>
      </w:pPr>
    </w:p>
    <w:tbl>
      <w:tblPr>
        <w:tblW w:w="9350" w:type="dxa"/>
        <w:tblInd w:w="2" w:type="dxa"/>
        <w:tblLayout w:type="fixed"/>
        <w:tblCellMar>
          <w:left w:w="10" w:type="dxa"/>
          <w:right w:w="10" w:type="dxa"/>
        </w:tblCellMar>
        <w:tblLook w:val="0000" w:firstRow="0" w:lastRow="0" w:firstColumn="0" w:lastColumn="0" w:noHBand="0" w:noVBand="0"/>
      </w:tblPr>
      <w:tblGrid>
        <w:gridCol w:w="560"/>
        <w:gridCol w:w="1134"/>
        <w:gridCol w:w="3828"/>
        <w:gridCol w:w="1134"/>
        <w:gridCol w:w="850"/>
        <w:gridCol w:w="1844"/>
      </w:tblGrid>
      <w:tr w:rsidR="00EF589D" w:rsidTr="00EF589D">
        <w:trPr>
          <w:trHeight w:val="589"/>
        </w:trPr>
        <w:tc>
          <w:tcPr>
            <w:tcW w:w="560"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rsidR="00EF589D" w:rsidRDefault="00EF589D" w:rsidP="00EF589D">
            <w:pPr>
              <w:pStyle w:val="Standard"/>
              <w:jc w:val="both"/>
              <w:rPr>
                <w:rFonts w:ascii="Arial" w:hAnsi="Arial"/>
                <w:sz w:val="20"/>
                <w:szCs w:val="20"/>
              </w:rPr>
            </w:pPr>
            <w:r>
              <w:rPr>
                <w:rFonts w:ascii="Arial" w:hAnsi="Arial"/>
                <w:sz w:val="20"/>
                <w:szCs w:val="20"/>
              </w:rPr>
              <w:t>RENGLÓN</w:t>
            </w: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p>
          <w:p w:rsidR="00EF589D" w:rsidRDefault="00EF589D" w:rsidP="00EF589D">
            <w:pPr>
              <w:pStyle w:val="Standard"/>
              <w:jc w:val="center"/>
              <w:rPr>
                <w:rFonts w:ascii="Arial" w:hAnsi="Arial"/>
                <w:sz w:val="20"/>
                <w:szCs w:val="20"/>
              </w:rPr>
            </w:pPr>
            <w:r>
              <w:rPr>
                <w:rFonts w:ascii="Arial" w:hAnsi="Arial"/>
                <w:sz w:val="20"/>
                <w:szCs w:val="20"/>
              </w:rPr>
              <w:t>ÁREA</w:t>
            </w:r>
          </w:p>
        </w:tc>
        <w:tc>
          <w:tcPr>
            <w:tcW w:w="382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DESCRIPCIÓN DEL  SERVICIO</w:t>
            </w: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U. DE MEDIDA</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CANTIDAD</w:t>
            </w:r>
          </w:p>
        </w:tc>
        <w:tc>
          <w:tcPr>
            <w:tcW w:w="1844" w:type="dxa"/>
            <w:tcBorders>
              <w:top w:val="single" w:sz="4" w:space="0" w:color="000000"/>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r>
              <w:rPr>
                <w:rFonts w:ascii="Arial" w:hAnsi="Arial"/>
                <w:sz w:val="20"/>
                <w:szCs w:val="20"/>
              </w:rPr>
              <w:t>ESPECIFICACION</w:t>
            </w: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HOSPITAL GENERAL DE ZAPOPAN</w:t>
            </w:r>
          </w:p>
          <w:p w:rsidR="00EF589D" w:rsidRDefault="00EF589D" w:rsidP="00EF589D">
            <w:pPr>
              <w:pStyle w:val="Standard"/>
              <w:jc w:val="both"/>
              <w:rPr>
                <w:rFonts w:ascii="Arial" w:hAnsi="Arial"/>
                <w:sz w:val="20"/>
                <w:szCs w:val="20"/>
              </w:rPr>
            </w:pPr>
          </w:p>
          <w:p w:rsidR="00EF589D" w:rsidRDefault="00EF589D" w:rsidP="00EF589D">
            <w:pPr>
              <w:pStyle w:val="Standard"/>
              <w:jc w:val="both"/>
              <w:rPr>
                <w:rFonts w:ascii="Arial" w:hAnsi="Arial"/>
                <w:sz w:val="20"/>
                <w:szCs w:val="20"/>
              </w:rPr>
            </w:pP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36</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10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5</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4</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5</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6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4</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6</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2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7</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HFC-236</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8</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TIPO ESFERA CAP 6 KGS DE HFC-236</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9</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NORTE</w:t>
            </w:r>
          </w:p>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4</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10</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6</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SUR</w:t>
            </w:r>
          </w:p>
          <w:p w:rsidR="00EF589D" w:rsidRDefault="00EF589D" w:rsidP="00EF589D">
            <w:pPr>
              <w:pStyle w:val="Standard"/>
              <w:jc w:val="both"/>
              <w:rPr>
                <w:rFonts w:ascii="Arial" w:hAnsi="Arial"/>
                <w:sz w:val="20"/>
                <w:szCs w:val="20"/>
              </w:rPr>
            </w:pP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15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10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5</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14</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15</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6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16</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2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lastRenderedPageBreak/>
              <w:t>17</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VILLAS DE GUADALUPE</w:t>
            </w: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09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9</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18</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5 LBS DE CO2 (ÁREA DE SITE )</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19</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SANTA LUCÍA</w:t>
            </w: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10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6</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20</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3</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FEDERALISMO</w:t>
            </w: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6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4</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5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4.5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3</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24</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CRUZ VERDE NIÑA EVA</w:t>
            </w:r>
          </w:p>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6 KGS DE PQS</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16</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r w:rsidR="00EF589D" w:rsidTr="00EF589D">
        <w:trPr>
          <w:trHeight w:val="510"/>
        </w:trPr>
        <w:tc>
          <w:tcPr>
            <w:tcW w:w="560"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25</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tc>
        <w:tc>
          <w:tcPr>
            <w:tcW w:w="3828"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both"/>
              <w:rPr>
                <w:rFonts w:ascii="Arial" w:hAnsi="Arial"/>
                <w:sz w:val="20"/>
                <w:szCs w:val="20"/>
              </w:rPr>
            </w:pPr>
            <w:r>
              <w:rPr>
                <w:rFonts w:ascii="Arial" w:hAnsi="Arial"/>
                <w:sz w:val="20"/>
                <w:szCs w:val="20"/>
              </w:rPr>
              <w:t>MANTENIMIENTO A EXTINTOR CAP 10 LBS DE CO2</w:t>
            </w:r>
          </w:p>
        </w:tc>
        <w:tc>
          <w:tcPr>
            <w:tcW w:w="1134" w:type="dxa"/>
            <w:tcBorders>
              <w:left w:val="single" w:sz="4" w:space="0" w:color="000000"/>
              <w:bottom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SERVICIO</w:t>
            </w:r>
          </w:p>
        </w:tc>
        <w:tc>
          <w:tcPr>
            <w:tcW w:w="8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EF589D" w:rsidRDefault="00EF589D" w:rsidP="00EF589D">
            <w:pPr>
              <w:pStyle w:val="Standard"/>
              <w:jc w:val="center"/>
              <w:rPr>
                <w:rFonts w:ascii="Arial" w:hAnsi="Arial"/>
                <w:sz w:val="20"/>
                <w:szCs w:val="20"/>
              </w:rPr>
            </w:pPr>
            <w:r>
              <w:rPr>
                <w:rFonts w:ascii="Arial" w:hAnsi="Arial"/>
                <w:sz w:val="20"/>
                <w:szCs w:val="20"/>
              </w:rPr>
              <w:t>4</w:t>
            </w:r>
          </w:p>
        </w:tc>
        <w:tc>
          <w:tcPr>
            <w:tcW w:w="1844" w:type="dxa"/>
            <w:tcBorders>
              <w:left w:val="single" w:sz="4" w:space="0" w:color="000000"/>
              <w:bottom w:val="single" w:sz="4" w:space="0" w:color="000000"/>
              <w:right w:val="single" w:sz="4" w:space="0" w:color="000000"/>
            </w:tcBorders>
          </w:tcPr>
          <w:p w:rsidR="00EF589D" w:rsidRDefault="00EF589D" w:rsidP="00EF589D">
            <w:pPr>
              <w:pStyle w:val="Standard"/>
              <w:jc w:val="center"/>
              <w:rPr>
                <w:rFonts w:ascii="Arial" w:hAnsi="Arial"/>
                <w:sz w:val="20"/>
                <w:szCs w:val="20"/>
              </w:rPr>
            </w:pPr>
          </w:p>
        </w:tc>
      </w:tr>
    </w:tbl>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Default="004F4044" w:rsidP="00601290">
      <w:pPr>
        <w:jc w:val="both"/>
        <w:rPr>
          <w:rFonts w:ascii="Century Gothic" w:eastAsia="Arial" w:hAnsi="Century Gothic" w:cs="Arial"/>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B86E92" w:rsidRDefault="00B86E92">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W w:w="9207" w:type="dxa"/>
        <w:tblInd w:w="2" w:type="dxa"/>
        <w:tblLayout w:type="fixed"/>
        <w:tblCellMar>
          <w:left w:w="10" w:type="dxa"/>
          <w:right w:w="10" w:type="dxa"/>
        </w:tblCellMar>
        <w:tblLook w:val="0000" w:firstRow="0" w:lastRow="0" w:firstColumn="0" w:lastColumn="0" w:noHBand="0" w:noVBand="0"/>
      </w:tblPr>
      <w:tblGrid>
        <w:gridCol w:w="986"/>
        <w:gridCol w:w="1134"/>
        <w:gridCol w:w="2215"/>
        <w:gridCol w:w="1080"/>
        <w:gridCol w:w="1099"/>
        <w:gridCol w:w="992"/>
        <w:gridCol w:w="851"/>
        <w:gridCol w:w="850"/>
      </w:tblGrid>
      <w:tr w:rsidR="0055510F" w:rsidRPr="0055510F" w:rsidTr="00E150AB">
        <w:trPr>
          <w:trHeight w:val="589"/>
        </w:trPr>
        <w:tc>
          <w:tcPr>
            <w:tcW w:w="986" w:type="dxa"/>
            <w:tcBorders>
              <w:top w:val="single" w:sz="4" w:space="0" w:color="000000"/>
              <w:left w:val="single" w:sz="4" w:space="0" w:color="000000"/>
              <w:bottom w:val="single" w:sz="4" w:space="0" w:color="000000"/>
            </w:tcBorders>
            <w:tcMar>
              <w:top w:w="55" w:type="dxa"/>
              <w:left w:w="55" w:type="dxa"/>
              <w:bottom w:w="55" w:type="dxa"/>
              <w:right w:w="55" w:type="dxa"/>
            </w:tcMar>
            <w:vAlign w:val="bottom"/>
          </w:tcPr>
          <w:p w:rsidR="0055510F" w:rsidRPr="0055510F" w:rsidRDefault="0055510F" w:rsidP="0055510F">
            <w:pPr>
              <w:pStyle w:val="Standard"/>
              <w:jc w:val="both"/>
              <w:rPr>
                <w:rFonts w:ascii="Arial" w:hAnsi="Arial"/>
                <w:sz w:val="16"/>
                <w:szCs w:val="20"/>
              </w:rPr>
            </w:pPr>
            <w:r w:rsidRPr="0055510F">
              <w:rPr>
                <w:rFonts w:ascii="Arial" w:hAnsi="Arial"/>
                <w:sz w:val="16"/>
                <w:szCs w:val="20"/>
              </w:rPr>
              <w:t>RENGLÓN</w:t>
            </w: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p w:rsidR="0055510F" w:rsidRPr="0055510F" w:rsidRDefault="0055510F" w:rsidP="0055510F">
            <w:pPr>
              <w:pStyle w:val="Standard"/>
              <w:jc w:val="center"/>
              <w:rPr>
                <w:rFonts w:ascii="Arial" w:hAnsi="Arial"/>
                <w:sz w:val="16"/>
                <w:szCs w:val="20"/>
              </w:rPr>
            </w:pPr>
            <w:r w:rsidRPr="0055510F">
              <w:rPr>
                <w:rFonts w:ascii="Arial" w:hAnsi="Arial"/>
                <w:sz w:val="16"/>
                <w:szCs w:val="20"/>
              </w:rPr>
              <w:t>ÁREA</w:t>
            </w:r>
          </w:p>
        </w:tc>
        <w:tc>
          <w:tcPr>
            <w:tcW w:w="221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DESCRIPCIÓN DEL  SERVICIO</w:t>
            </w:r>
          </w:p>
        </w:tc>
        <w:tc>
          <w:tcPr>
            <w:tcW w:w="108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U. DE MEDIDA</w:t>
            </w:r>
          </w:p>
        </w:tc>
        <w:tc>
          <w:tcPr>
            <w:tcW w:w="109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CANTIDAD</w:t>
            </w:r>
          </w:p>
        </w:tc>
        <w:tc>
          <w:tcPr>
            <w:tcW w:w="992" w:type="dxa"/>
            <w:tcBorders>
              <w:top w:val="single" w:sz="4" w:space="0" w:color="000000"/>
              <w:left w:val="single" w:sz="4" w:space="0" w:color="000000"/>
              <w:bottom w:val="single" w:sz="4" w:space="0" w:color="000000"/>
              <w:right w:val="single" w:sz="4" w:space="0" w:color="000000"/>
            </w:tcBorders>
          </w:tcPr>
          <w:p w:rsidR="0055510F" w:rsidRPr="0055510F" w:rsidRDefault="00EF589D" w:rsidP="0055510F">
            <w:pPr>
              <w:pStyle w:val="Standard"/>
              <w:jc w:val="center"/>
              <w:rPr>
                <w:rFonts w:ascii="Arial" w:hAnsi="Arial"/>
                <w:sz w:val="16"/>
                <w:szCs w:val="20"/>
              </w:rPr>
            </w:pPr>
            <w:r>
              <w:rPr>
                <w:rFonts w:ascii="Arial" w:hAnsi="Arial"/>
                <w:sz w:val="16"/>
                <w:szCs w:val="20"/>
              </w:rPr>
              <w:t>ESPECIFICACION</w:t>
            </w:r>
          </w:p>
        </w:tc>
        <w:tc>
          <w:tcPr>
            <w:tcW w:w="851" w:type="dxa"/>
            <w:tcBorders>
              <w:top w:val="single" w:sz="4" w:space="0" w:color="000000"/>
              <w:left w:val="single" w:sz="4" w:space="0" w:color="000000"/>
              <w:bottom w:val="single" w:sz="4" w:space="0" w:color="000000"/>
              <w:right w:val="single" w:sz="4" w:space="0" w:color="000000"/>
            </w:tcBorders>
          </w:tcPr>
          <w:p w:rsidR="0055510F" w:rsidRPr="0055510F" w:rsidRDefault="00EF589D" w:rsidP="0055510F">
            <w:pPr>
              <w:pStyle w:val="Standard"/>
              <w:jc w:val="center"/>
              <w:rPr>
                <w:rFonts w:ascii="Arial" w:hAnsi="Arial"/>
                <w:sz w:val="16"/>
                <w:szCs w:val="20"/>
              </w:rPr>
            </w:pPr>
            <w:r>
              <w:rPr>
                <w:rFonts w:ascii="Arial" w:hAnsi="Arial"/>
                <w:sz w:val="16"/>
                <w:szCs w:val="20"/>
              </w:rPr>
              <w:t>PRECIO UNITARIO</w:t>
            </w:r>
          </w:p>
        </w:tc>
        <w:tc>
          <w:tcPr>
            <w:tcW w:w="850" w:type="dxa"/>
            <w:tcBorders>
              <w:top w:val="single" w:sz="4" w:space="0" w:color="000000"/>
              <w:left w:val="single" w:sz="4" w:space="0" w:color="000000"/>
              <w:bottom w:val="single" w:sz="4" w:space="0" w:color="000000"/>
              <w:right w:val="single" w:sz="4" w:space="0" w:color="000000"/>
            </w:tcBorders>
          </w:tcPr>
          <w:p w:rsidR="0055510F" w:rsidRPr="0055510F" w:rsidRDefault="00EF589D" w:rsidP="0055510F">
            <w:pPr>
              <w:pStyle w:val="Standard"/>
              <w:jc w:val="center"/>
              <w:rPr>
                <w:rFonts w:ascii="Arial" w:hAnsi="Arial"/>
                <w:sz w:val="16"/>
                <w:szCs w:val="20"/>
              </w:rPr>
            </w:pPr>
            <w:r>
              <w:rPr>
                <w:rFonts w:ascii="Arial" w:hAnsi="Arial"/>
                <w:sz w:val="16"/>
                <w:szCs w:val="20"/>
              </w:rPr>
              <w:t>TOTAL</w:t>
            </w: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HOSPITAL GENERAL DE ZAPOPAN</w:t>
            </w:r>
          </w:p>
          <w:p w:rsidR="0055510F" w:rsidRPr="0055510F" w:rsidRDefault="0055510F" w:rsidP="0055510F">
            <w:pPr>
              <w:pStyle w:val="Standard"/>
              <w:jc w:val="both"/>
              <w:rPr>
                <w:rFonts w:ascii="Arial" w:hAnsi="Arial"/>
                <w:sz w:val="16"/>
                <w:szCs w:val="20"/>
              </w:rPr>
            </w:pPr>
          </w:p>
          <w:p w:rsidR="0055510F" w:rsidRPr="0055510F" w:rsidRDefault="0055510F" w:rsidP="0055510F">
            <w:pPr>
              <w:pStyle w:val="Standard"/>
              <w:jc w:val="both"/>
              <w:rPr>
                <w:rFonts w:ascii="Arial" w:hAnsi="Arial"/>
                <w:sz w:val="16"/>
                <w:szCs w:val="20"/>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36</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5</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4</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5</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4</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6</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2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7</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HFC-236</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8</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TIPO ESFERA CAP 6 KGS DE HFC-236</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9</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CRUZ VERDE NORTE</w:t>
            </w: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4</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10</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6</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CRUZ VERDE SUR</w:t>
            </w:r>
          </w:p>
          <w:p w:rsidR="0055510F" w:rsidRPr="0055510F" w:rsidRDefault="0055510F" w:rsidP="0055510F">
            <w:pPr>
              <w:pStyle w:val="Standard"/>
              <w:jc w:val="both"/>
              <w:rPr>
                <w:rFonts w:ascii="Arial" w:hAnsi="Arial"/>
                <w:sz w:val="16"/>
                <w:szCs w:val="20"/>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15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5</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14</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15</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16</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2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17</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 xml:space="preserve">CRUZ VERDE </w:t>
            </w:r>
            <w:r w:rsidRPr="0055510F">
              <w:rPr>
                <w:rFonts w:ascii="Arial" w:hAnsi="Arial"/>
                <w:sz w:val="16"/>
                <w:szCs w:val="20"/>
              </w:rPr>
              <w:lastRenderedPageBreak/>
              <w:t>VILLAS DE GUADALUPE</w:t>
            </w: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lastRenderedPageBreak/>
              <w:t>MANTENIMIENTO A EXTINTOR CAP 09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9</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lastRenderedPageBreak/>
              <w:t>18</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5 LBS DE CO2 (ÁREA DE SITE )</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lastRenderedPageBreak/>
              <w:t>19</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CRUZ VERDE SANTA LUCÍA</w:t>
            </w: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10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6</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20</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3</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21</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CRUZ VERDE FEDERALISMO</w:t>
            </w: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4</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22</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5 LBS DE CO2</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23</w:t>
            </w:r>
          </w:p>
        </w:tc>
        <w:tc>
          <w:tcPr>
            <w:tcW w:w="1134" w:type="dxa"/>
            <w:vMerge/>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4.5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3</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24</w:t>
            </w:r>
          </w:p>
        </w:tc>
        <w:tc>
          <w:tcPr>
            <w:tcW w:w="1134" w:type="dxa"/>
            <w:vMerge w:val="restart"/>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CRUZ VERDE NIÑA EVA</w:t>
            </w:r>
          </w:p>
        </w:tc>
        <w:tc>
          <w:tcPr>
            <w:tcW w:w="2215"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6 KGS DE PQS</w:t>
            </w:r>
          </w:p>
        </w:tc>
        <w:tc>
          <w:tcPr>
            <w:tcW w:w="1080" w:type="dxa"/>
            <w:tcBorders>
              <w:left w:val="single" w:sz="4" w:space="0" w:color="000000"/>
              <w:bottom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16</w:t>
            </w:r>
          </w:p>
        </w:tc>
        <w:tc>
          <w:tcPr>
            <w:tcW w:w="992"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000000"/>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top w:val="single" w:sz="4" w:space="0" w:color="000000"/>
              <w:left w:val="single" w:sz="4" w:space="0" w:color="000000"/>
              <w:bottom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25</w:t>
            </w:r>
          </w:p>
        </w:tc>
        <w:tc>
          <w:tcPr>
            <w:tcW w:w="1134" w:type="dxa"/>
            <w:vMerge/>
            <w:tcBorders>
              <w:top w:val="single" w:sz="4" w:space="0" w:color="000000"/>
              <w:left w:val="single" w:sz="4" w:space="0" w:color="000000"/>
              <w:bottom w:val="single" w:sz="4" w:space="0" w:color="auto"/>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top w:val="single" w:sz="4" w:space="0" w:color="000000"/>
              <w:left w:val="single" w:sz="4" w:space="0" w:color="000000"/>
              <w:bottom w:val="single" w:sz="4" w:space="0" w:color="auto"/>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r w:rsidRPr="0055510F">
              <w:rPr>
                <w:rFonts w:ascii="Arial" w:hAnsi="Arial"/>
                <w:sz w:val="16"/>
                <w:szCs w:val="20"/>
              </w:rPr>
              <w:t>MANTENIMIENTO A EXTINTOR CAP 10 LBS DE CO2</w:t>
            </w:r>
          </w:p>
        </w:tc>
        <w:tc>
          <w:tcPr>
            <w:tcW w:w="1080" w:type="dxa"/>
            <w:tcBorders>
              <w:top w:val="single" w:sz="4" w:space="0" w:color="000000"/>
              <w:left w:val="single" w:sz="4" w:space="0" w:color="000000"/>
              <w:bottom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SERVICIO</w:t>
            </w:r>
          </w:p>
        </w:tc>
        <w:tc>
          <w:tcPr>
            <w:tcW w:w="1099"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r w:rsidRPr="0055510F">
              <w:rPr>
                <w:rFonts w:ascii="Arial" w:hAnsi="Arial"/>
                <w:sz w:val="16"/>
                <w:szCs w:val="20"/>
              </w:rPr>
              <w:t>4</w:t>
            </w:r>
          </w:p>
        </w:tc>
        <w:tc>
          <w:tcPr>
            <w:tcW w:w="992" w:type="dxa"/>
            <w:tcBorders>
              <w:left w:val="single" w:sz="4" w:space="0" w:color="000000"/>
              <w:bottom w:val="single" w:sz="4" w:space="0" w:color="auto"/>
              <w:right w:val="single" w:sz="4" w:space="0" w:color="000000"/>
            </w:tcBorders>
          </w:tcPr>
          <w:p w:rsidR="0055510F" w:rsidRPr="0055510F" w:rsidRDefault="0055510F" w:rsidP="0055510F">
            <w:pPr>
              <w:pStyle w:val="Standard"/>
              <w:jc w:val="center"/>
              <w:rPr>
                <w:rFonts w:ascii="Arial" w:hAnsi="Arial"/>
                <w:sz w:val="16"/>
                <w:szCs w:val="20"/>
              </w:rPr>
            </w:pPr>
          </w:p>
        </w:tc>
        <w:tc>
          <w:tcPr>
            <w:tcW w:w="851" w:type="dxa"/>
            <w:tcBorders>
              <w:left w:val="single" w:sz="4" w:space="0" w:color="000000"/>
              <w:bottom w:val="single" w:sz="4" w:space="0" w:color="auto"/>
              <w:right w:val="single" w:sz="4" w:space="0" w:color="000000"/>
            </w:tcBorders>
          </w:tcPr>
          <w:p w:rsidR="0055510F" w:rsidRPr="0055510F" w:rsidRDefault="0055510F" w:rsidP="0055510F">
            <w:pPr>
              <w:pStyle w:val="Standard"/>
              <w:jc w:val="center"/>
              <w:rPr>
                <w:rFonts w:ascii="Arial" w:hAnsi="Arial"/>
                <w:sz w:val="16"/>
                <w:szCs w:val="20"/>
              </w:rPr>
            </w:pPr>
          </w:p>
        </w:tc>
        <w:tc>
          <w:tcPr>
            <w:tcW w:w="850" w:type="dxa"/>
            <w:tcBorders>
              <w:left w:val="single" w:sz="4" w:space="0" w:color="000000"/>
              <w:bottom w:val="single" w:sz="4" w:space="0" w:color="auto"/>
              <w:right w:val="single" w:sz="4" w:space="0" w:color="000000"/>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Borders>
              <w:top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134" w:type="dxa"/>
            <w:tcBorders>
              <w:top w:val="single" w:sz="4" w:space="0" w:color="auto"/>
            </w:tcBorders>
            <w:tcMar>
              <w:top w:w="55" w:type="dxa"/>
              <w:left w:w="55" w:type="dxa"/>
              <w:bottom w:w="55" w:type="dxa"/>
              <w:right w:w="55" w:type="dxa"/>
            </w:tcMar>
            <w:vAlign w:val="center"/>
          </w:tcPr>
          <w:p w:rsidR="0055510F" w:rsidRPr="0055510F" w:rsidRDefault="0055510F" w:rsidP="0055510F">
            <w:pPr>
              <w:rPr>
                <w:sz w:val="16"/>
              </w:rPr>
            </w:pPr>
          </w:p>
        </w:tc>
        <w:tc>
          <w:tcPr>
            <w:tcW w:w="2215" w:type="dxa"/>
            <w:tcBorders>
              <w:top w:val="single" w:sz="4" w:space="0" w:color="auto"/>
            </w:tcBorders>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p>
        </w:tc>
        <w:tc>
          <w:tcPr>
            <w:tcW w:w="1080" w:type="dxa"/>
            <w:tcBorders>
              <w:top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099" w:type="dxa"/>
            <w:tcBorders>
              <w:top w:val="single" w:sz="4" w:space="0" w:color="auto"/>
              <w:right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992" w:type="dxa"/>
            <w:tcBorders>
              <w:top w:val="single" w:sz="4" w:space="0" w:color="auto"/>
              <w:left w:val="single" w:sz="4" w:space="0" w:color="auto"/>
              <w:bottom w:val="single" w:sz="4" w:space="0" w:color="auto"/>
              <w:right w:val="single" w:sz="4" w:space="0" w:color="auto"/>
            </w:tcBorders>
          </w:tcPr>
          <w:p w:rsidR="0055510F" w:rsidRPr="0055510F" w:rsidRDefault="00EF589D" w:rsidP="0055510F">
            <w:pPr>
              <w:pStyle w:val="Standard"/>
              <w:jc w:val="center"/>
              <w:rPr>
                <w:rFonts w:ascii="Arial" w:hAnsi="Arial"/>
                <w:sz w:val="16"/>
                <w:szCs w:val="20"/>
              </w:rPr>
            </w:pPr>
            <w:r>
              <w:rPr>
                <w:rFonts w:ascii="Arial" w:hAnsi="Arial"/>
                <w:sz w:val="16"/>
                <w:szCs w:val="20"/>
              </w:rPr>
              <w:t>SUBTOTAL</w:t>
            </w:r>
          </w:p>
        </w:tc>
        <w:tc>
          <w:tcPr>
            <w:tcW w:w="851"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c>
          <w:tcPr>
            <w:tcW w:w="850"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134" w:type="dxa"/>
            <w:tcMar>
              <w:top w:w="55" w:type="dxa"/>
              <w:left w:w="55" w:type="dxa"/>
              <w:bottom w:w="55" w:type="dxa"/>
              <w:right w:w="55" w:type="dxa"/>
            </w:tcMar>
            <w:vAlign w:val="center"/>
          </w:tcPr>
          <w:p w:rsidR="0055510F" w:rsidRPr="0055510F" w:rsidRDefault="0055510F" w:rsidP="0055510F">
            <w:pPr>
              <w:rPr>
                <w:sz w:val="16"/>
              </w:rPr>
            </w:pPr>
          </w:p>
        </w:tc>
        <w:tc>
          <w:tcPr>
            <w:tcW w:w="2215" w:type="dxa"/>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p>
        </w:tc>
        <w:tc>
          <w:tcPr>
            <w:tcW w:w="1080" w:type="dxa"/>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099" w:type="dxa"/>
            <w:tcBorders>
              <w:right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992" w:type="dxa"/>
            <w:tcBorders>
              <w:top w:val="single" w:sz="4" w:space="0" w:color="auto"/>
              <w:left w:val="single" w:sz="4" w:space="0" w:color="auto"/>
              <w:bottom w:val="single" w:sz="4" w:space="0" w:color="auto"/>
              <w:right w:val="single" w:sz="4" w:space="0" w:color="auto"/>
            </w:tcBorders>
          </w:tcPr>
          <w:p w:rsidR="0055510F" w:rsidRPr="0055510F" w:rsidRDefault="00EF589D" w:rsidP="0055510F">
            <w:pPr>
              <w:pStyle w:val="Standard"/>
              <w:jc w:val="center"/>
              <w:rPr>
                <w:rFonts w:ascii="Arial" w:hAnsi="Arial"/>
                <w:sz w:val="16"/>
                <w:szCs w:val="20"/>
              </w:rPr>
            </w:pPr>
            <w:r>
              <w:rPr>
                <w:rFonts w:ascii="Arial" w:hAnsi="Arial"/>
                <w:sz w:val="16"/>
                <w:szCs w:val="20"/>
              </w:rPr>
              <w:t>I.V.A.</w:t>
            </w:r>
          </w:p>
        </w:tc>
        <w:tc>
          <w:tcPr>
            <w:tcW w:w="851"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c>
          <w:tcPr>
            <w:tcW w:w="850"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r>
      <w:tr w:rsidR="0055510F" w:rsidRPr="0055510F" w:rsidTr="00E150AB">
        <w:trPr>
          <w:trHeight w:val="510"/>
        </w:trPr>
        <w:tc>
          <w:tcPr>
            <w:tcW w:w="986" w:type="dxa"/>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134" w:type="dxa"/>
            <w:tcMar>
              <w:top w:w="55" w:type="dxa"/>
              <w:left w:w="55" w:type="dxa"/>
              <w:bottom w:w="55" w:type="dxa"/>
              <w:right w:w="55" w:type="dxa"/>
            </w:tcMar>
            <w:vAlign w:val="center"/>
          </w:tcPr>
          <w:p w:rsidR="0055510F" w:rsidRPr="0055510F" w:rsidRDefault="0055510F" w:rsidP="0055510F">
            <w:pPr>
              <w:rPr>
                <w:sz w:val="16"/>
              </w:rPr>
            </w:pPr>
          </w:p>
        </w:tc>
        <w:tc>
          <w:tcPr>
            <w:tcW w:w="2215" w:type="dxa"/>
            <w:tcMar>
              <w:top w:w="55" w:type="dxa"/>
              <w:left w:w="55" w:type="dxa"/>
              <w:bottom w:w="55" w:type="dxa"/>
              <w:right w:w="55" w:type="dxa"/>
            </w:tcMar>
            <w:vAlign w:val="center"/>
          </w:tcPr>
          <w:p w:rsidR="0055510F" w:rsidRPr="0055510F" w:rsidRDefault="0055510F" w:rsidP="0055510F">
            <w:pPr>
              <w:pStyle w:val="Standard"/>
              <w:jc w:val="both"/>
              <w:rPr>
                <w:rFonts w:ascii="Arial" w:hAnsi="Arial"/>
                <w:sz w:val="16"/>
                <w:szCs w:val="20"/>
              </w:rPr>
            </w:pPr>
          </w:p>
        </w:tc>
        <w:tc>
          <w:tcPr>
            <w:tcW w:w="1080" w:type="dxa"/>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1099" w:type="dxa"/>
            <w:tcBorders>
              <w:right w:val="single" w:sz="4" w:space="0" w:color="auto"/>
            </w:tcBorders>
            <w:tcMar>
              <w:top w:w="55" w:type="dxa"/>
              <w:left w:w="55" w:type="dxa"/>
              <w:bottom w:w="55" w:type="dxa"/>
              <w:right w:w="55" w:type="dxa"/>
            </w:tcMar>
            <w:vAlign w:val="center"/>
          </w:tcPr>
          <w:p w:rsidR="0055510F" w:rsidRPr="0055510F" w:rsidRDefault="0055510F" w:rsidP="0055510F">
            <w:pPr>
              <w:pStyle w:val="Standard"/>
              <w:jc w:val="center"/>
              <w:rPr>
                <w:rFonts w:ascii="Arial" w:hAnsi="Arial"/>
                <w:sz w:val="16"/>
                <w:szCs w:val="20"/>
              </w:rPr>
            </w:pPr>
          </w:p>
        </w:tc>
        <w:tc>
          <w:tcPr>
            <w:tcW w:w="992" w:type="dxa"/>
            <w:tcBorders>
              <w:top w:val="single" w:sz="4" w:space="0" w:color="auto"/>
              <w:left w:val="single" w:sz="4" w:space="0" w:color="auto"/>
              <w:bottom w:val="single" w:sz="4" w:space="0" w:color="auto"/>
              <w:right w:val="single" w:sz="4" w:space="0" w:color="auto"/>
            </w:tcBorders>
          </w:tcPr>
          <w:p w:rsidR="0055510F" w:rsidRPr="0055510F" w:rsidRDefault="00EF589D" w:rsidP="0055510F">
            <w:pPr>
              <w:pStyle w:val="Standard"/>
              <w:jc w:val="center"/>
              <w:rPr>
                <w:rFonts w:ascii="Arial" w:hAnsi="Arial"/>
                <w:sz w:val="16"/>
                <w:szCs w:val="20"/>
              </w:rPr>
            </w:pPr>
            <w:r>
              <w:rPr>
                <w:rFonts w:ascii="Arial" w:hAnsi="Arial"/>
                <w:sz w:val="16"/>
                <w:szCs w:val="20"/>
              </w:rPr>
              <w:t>TOTAL</w:t>
            </w:r>
          </w:p>
        </w:tc>
        <w:tc>
          <w:tcPr>
            <w:tcW w:w="851"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c>
          <w:tcPr>
            <w:tcW w:w="850" w:type="dxa"/>
            <w:tcBorders>
              <w:top w:val="single" w:sz="4" w:space="0" w:color="auto"/>
              <w:left w:val="single" w:sz="4" w:space="0" w:color="auto"/>
              <w:bottom w:val="single" w:sz="4" w:space="0" w:color="auto"/>
              <w:right w:val="single" w:sz="4" w:space="0" w:color="auto"/>
            </w:tcBorders>
          </w:tcPr>
          <w:p w:rsidR="0055510F" w:rsidRPr="0055510F" w:rsidRDefault="0055510F" w:rsidP="0055510F">
            <w:pPr>
              <w:pStyle w:val="Standard"/>
              <w:jc w:val="center"/>
              <w:rPr>
                <w:rFonts w:ascii="Arial" w:hAnsi="Arial"/>
                <w:sz w:val="16"/>
                <w:szCs w:val="20"/>
              </w:rPr>
            </w:pPr>
          </w:p>
        </w:tc>
      </w:tr>
    </w:tbl>
    <w:p w:rsidR="0055510F" w:rsidRPr="004F4044" w:rsidRDefault="0055510F">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E150AB" w:rsidRDefault="004F4044">
      <w:pPr>
        <w:spacing w:after="0" w:line="240" w:lineRule="auto"/>
        <w:jc w:val="both"/>
        <w:rPr>
          <w:rFonts w:ascii="Century Gothic" w:hAnsi="Century Gothic" w:cs="Arial"/>
        </w:rPr>
      </w:pPr>
      <w:r w:rsidRPr="00E150AB">
        <w:rPr>
          <w:rFonts w:ascii="Century Gothic" w:hAnsi="Century Gothic" w:cs="Arial"/>
        </w:rPr>
        <w:t>Deberá ser elaborado en computadora debidamente firmado y anexarlo dentro de su sobre correspondiente</w:t>
      </w:r>
      <w:r w:rsidR="00873CC1" w:rsidRPr="00E150AB">
        <w:rPr>
          <w:rFonts w:ascii="Century Gothic" w:hAnsi="Century Gothic" w:cs="Arial"/>
        </w:rPr>
        <w:t>.</w:t>
      </w:r>
    </w:p>
    <w:p w:rsidR="00C95DAB" w:rsidRPr="00E150AB" w:rsidRDefault="00C95DAB">
      <w:pPr>
        <w:spacing w:after="0" w:line="240" w:lineRule="auto"/>
        <w:jc w:val="both"/>
        <w:rPr>
          <w:rFonts w:ascii="Century Gothic" w:hAnsi="Century Gothic" w:cs="Arial"/>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 xml:space="preserve">El licitante deberá ofertar sus precios por partida de acuerdo a las características y condiciones solicitadas en las bases. </w:t>
      </w:r>
    </w:p>
    <w:p w:rsidR="00C95DAB" w:rsidRPr="00E150AB" w:rsidRDefault="00C95DAB">
      <w:pPr>
        <w:spacing w:after="0" w:line="276" w:lineRule="auto"/>
        <w:jc w:val="both"/>
        <w:rPr>
          <w:rFonts w:ascii="Century Gothic" w:hAnsi="Century Gothic" w:cs="Arial"/>
          <w:b/>
          <w:lang w:eastAsia="en-US"/>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El Licitante incluirá una sola opción de cada bien y/o servicio ofertado.</w:t>
      </w:r>
    </w:p>
    <w:p w:rsidR="00AE2E47" w:rsidRPr="00E150AB" w:rsidRDefault="00AE2E47" w:rsidP="00E71FF5">
      <w:pPr>
        <w:spacing w:after="0" w:line="240" w:lineRule="auto"/>
        <w:jc w:val="both"/>
        <w:rPr>
          <w:rFonts w:ascii="Century Gothic" w:hAnsi="Century Gothic" w:cs="Arial"/>
          <w:b/>
          <w:lang w:eastAsia="en-US"/>
        </w:rPr>
      </w:pPr>
    </w:p>
    <w:p w:rsidR="00AE2E47" w:rsidRPr="00E150AB" w:rsidRDefault="004F4044" w:rsidP="00E71FF5">
      <w:pPr>
        <w:spacing w:after="200" w:line="240" w:lineRule="auto"/>
        <w:jc w:val="both"/>
        <w:rPr>
          <w:rFonts w:ascii="Century Gothic" w:hAnsi="Century Gothic" w:cs="Arial"/>
          <w:b/>
          <w:lang w:eastAsia="en-US"/>
        </w:rPr>
      </w:pPr>
      <w:r w:rsidRPr="00E150AB">
        <w:rPr>
          <w:rFonts w:ascii="Century Gothic" w:hAnsi="Century Gothic" w:cs="Arial"/>
          <w:b/>
          <w:lang w:eastAsia="en-US"/>
        </w:rPr>
        <w:t>EN CASO DE NO COTIZAR ALGÚN PRODUCTO MANIFESTAR LA LEYENDA DE NO COTIZO.</w:t>
      </w: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NO BORRAR NINGÚN RENGLÓN O NO SERA TOMADA EN CUENTA SU PROPUESTA.</w:t>
      </w:r>
    </w:p>
    <w:p w:rsidR="00AE2E47" w:rsidRPr="00E150AB" w:rsidRDefault="00AE2E47" w:rsidP="00E71FF5">
      <w:pPr>
        <w:spacing w:after="0" w:line="240" w:lineRule="auto"/>
        <w:jc w:val="both"/>
        <w:rPr>
          <w:rFonts w:ascii="Century Gothic" w:hAnsi="Century Gothic" w:cs="Arial"/>
          <w:b/>
          <w:lang w:eastAsia="en-US"/>
        </w:rPr>
      </w:pPr>
    </w:p>
    <w:p w:rsidR="004C2498" w:rsidRPr="00E150AB" w:rsidRDefault="004F4044" w:rsidP="00E71FF5">
      <w:pPr>
        <w:spacing w:line="240" w:lineRule="auto"/>
        <w:jc w:val="both"/>
        <w:rPr>
          <w:rFonts w:ascii="Century Gothic" w:hAnsi="Century Gothic" w:cs="Arial"/>
          <w:b/>
        </w:rPr>
      </w:pPr>
      <w:r w:rsidRPr="00E150AB">
        <w:rPr>
          <w:rFonts w:ascii="Century Gothic" w:hAnsi="Century Gothic" w:cs="Arial"/>
          <w:b/>
          <w:bCs/>
        </w:rPr>
        <w:t xml:space="preserve">EXPRESAR EN LETRA EL PRECIO TOTAL DE </w:t>
      </w:r>
      <w:r w:rsidRPr="00E150AB">
        <w:rPr>
          <w:rFonts w:ascii="Century Gothic" w:hAnsi="Century Gothic" w:cs="Arial"/>
          <w:b/>
        </w:rPr>
        <w:t>LA PROPOSICION,</w:t>
      </w:r>
      <w:r w:rsidRPr="00E150AB">
        <w:rPr>
          <w:rFonts w:ascii="Century Gothic" w:hAnsi="Century Gothic" w:cs="Arial"/>
          <w:b/>
          <w:bCs/>
        </w:rPr>
        <w:t xml:space="preserve"> LOS PRECIOS OFERTADOS PERMANECERÁN FIJOS DURANTE LA VIGENCIA DEL CONTRATO.</w:t>
      </w:r>
      <w:r w:rsidRPr="00E150AB">
        <w:rPr>
          <w:rFonts w:ascii="Century Gothic" w:hAnsi="Century Gothic" w:cs="Arial"/>
          <w:b/>
        </w:rPr>
        <w:t xml:space="preserve"> </w:t>
      </w:r>
    </w:p>
    <w:p w:rsidR="00BA1EB0" w:rsidRPr="00E150AB"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F27568" w:rsidRDefault="00F27568">
      <w:pPr>
        <w:spacing w:after="0" w:line="240" w:lineRule="auto"/>
        <w:jc w:val="center"/>
        <w:rPr>
          <w:rFonts w:ascii="Century Gothic" w:eastAsia="Arial" w:hAnsi="Century Gothic" w:cs="Arial"/>
          <w:b/>
        </w:rPr>
      </w:pPr>
    </w:p>
    <w:p w:rsidR="00CF2EAE" w:rsidRDefault="00CF2EAE">
      <w:pPr>
        <w:spacing w:after="0" w:line="240" w:lineRule="auto"/>
        <w:jc w:val="center"/>
        <w:rPr>
          <w:rFonts w:ascii="Century Gothic" w:eastAsia="Arial" w:hAnsi="Century Gothic" w:cs="Arial"/>
          <w:b/>
        </w:rPr>
      </w:pPr>
    </w:p>
    <w:p w:rsidR="00E150AB" w:rsidRDefault="00E150AB" w:rsidP="00E150AB">
      <w:pPr>
        <w:spacing w:after="0" w:line="240" w:lineRule="auto"/>
        <w:rPr>
          <w:rFonts w:ascii="Century Gothic" w:eastAsia="Arial" w:hAnsi="Century Gothic" w:cs="Arial"/>
          <w:b/>
        </w:rPr>
      </w:pPr>
    </w:p>
    <w:p w:rsidR="00E150AB" w:rsidRDefault="00E150AB">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F00DF7" w:rsidRPr="00F00DF7">
        <w:rPr>
          <w:rFonts w:ascii="Century Gothic" w:eastAsia="Times New Roman" w:hAnsi="Century Gothic" w:cs="Arial"/>
          <w:b/>
        </w:rPr>
        <w:t>022</w:t>
      </w:r>
      <w:r w:rsidRPr="00F00DF7">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E150AB">
        <w:rPr>
          <w:rFonts w:ascii="Century Gothic" w:eastAsia="Times New Roman" w:hAnsi="Century Gothic" w:cs="Arial"/>
          <w:b/>
        </w:rPr>
        <w:t xml:space="preserve"> DE EL “SERVICIO DE MANTENIMIENTO A EQUIPOS DE EXTINTORES</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E44EAB">
        <w:rPr>
          <w:rFonts w:ascii="Century Gothic" w:hAnsi="Century Gothic" w:cs="Arial"/>
          <w:b/>
          <w:color w:val="000000"/>
          <w:lang w:eastAsia="en-US"/>
        </w:rPr>
        <w:t>0</w:t>
      </w:r>
      <w:r w:rsidR="00E44EAB">
        <w:rPr>
          <w:rFonts w:ascii="Century Gothic" w:hAnsi="Century Gothic" w:cs="Arial"/>
          <w:b/>
          <w:color w:val="000000"/>
          <w:lang w:eastAsia="en-US"/>
        </w:rPr>
        <w:t>22</w:t>
      </w:r>
      <w:r w:rsidRPr="00E44EAB">
        <w:rPr>
          <w:rFonts w:ascii="Century Gothic" w:hAnsi="Century Gothic" w:cs="Arial"/>
          <w:b/>
          <w:color w:val="000000"/>
          <w:lang w:eastAsia="en-US"/>
        </w:rPr>
        <w:t>/2023</w:t>
      </w:r>
      <w:r w:rsidRPr="00E44EAB">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E44EAB">
        <w:rPr>
          <w:rFonts w:ascii="Century Gothic" w:hAnsi="Century Gothic" w:cs="Arial"/>
          <w:b/>
          <w:lang w:eastAsia="en-US"/>
        </w:rPr>
        <w:t>0</w:t>
      </w:r>
      <w:r w:rsidR="00E44EAB">
        <w:rPr>
          <w:rFonts w:ascii="Century Gothic" w:hAnsi="Century Gothic" w:cs="Arial"/>
          <w:b/>
          <w:lang w:eastAsia="en-US"/>
        </w:rPr>
        <w:t>22</w:t>
      </w:r>
      <w:r w:rsidRPr="00E44EAB">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E150AB">
        <w:rPr>
          <w:rFonts w:ascii="Century Gothic" w:eastAsia="Times New Roman" w:hAnsi="Century Gothic" w:cs="Arial"/>
          <w:b/>
        </w:rPr>
        <w:t xml:space="preserve"> DEL SERVICIO DE MANTENIMIENTO A EQUIPO DE EXTINTORES</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w:t>
      </w:r>
      <w:bookmarkStart w:id="0" w:name="_GoBack"/>
      <w:bookmarkEnd w:id="0"/>
      <w:r w:rsidRPr="004F4044">
        <w:rPr>
          <w:rFonts w:ascii="Century Gothic" w:hAnsi="Century Gothic" w:cs="Arial"/>
          <w:lang w:eastAsia="en-US"/>
        </w:rPr>
        <w:t xml:space="preserve">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CB32E1" w:rsidRDefault="00CB32E1">
      <w:pPr>
        <w:spacing w:after="0" w:line="276" w:lineRule="auto"/>
        <w:jc w:val="both"/>
        <w:rPr>
          <w:rFonts w:ascii="Century Gothic" w:eastAsia="Arial" w:hAnsi="Century Gothic" w:cs="Arial"/>
          <w:b/>
        </w:rPr>
      </w:pPr>
    </w:p>
    <w:p w:rsidR="00CF2EAE" w:rsidRDefault="00CF2EAE">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E44EAB">
        <w:rPr>
          <w:rFonts w:ascii="Century Gothic" w:eastAsia="Times New Roman" w:hAnsi="Century Gothic" w:cs="Arial"/>
          <w:b/>
        </w:rPr>
        <w:t>0</w:t>
      </w:r>
      <w:r w:rsidR="00E44EAB">
        <w:rPr>
          <w:rFonts w:ascii="Century Gothic" w:eastAsia="Times New Roman" w:hAnsi="Century Gothic" w:cs="Arial"/>
          <w:b/>
        </w:rPr>
        <w:t>22</w:t>
      </w:r>
      <w:r w:rsidRPr="00E44EAB">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E150AB">
        <w:rPr>
          <w:rFonts w:ascii="Century Gothic" w:eastAsia="Times New Roman" w:hAnsi="Century Gothic" w:cs="Arial"/>
          <w:b/>
        </w:rPr>
        <w:t xml:space="preserve"> DEL SER</w:t>
      </w:r>
      <w:r w:rsidR="0094328F">
        <w:rPr>
          <w:rFonts w:ascii="Century Gothic" w:eastAsia="Times New Roman" w:hAnsi="Century Gothic" w:cs="Arial"/>
          <w:b/>
        </w:rPr>
        <w:t>VICIO DE MANTENIMIENTO A EQUIPO</w:t>
      </w:r>
      <w:r w:rsidR="00E150AB">
        <w:rPr>
          <w:rFonts w:ascii="Century Gothic" w:eastAsia="Times New Roman" w:hAnsi="Century Gothic" w:cs="Arial"/>
          <w:b/>
        </w:rPr>
        <w:t xml:space="preserve"> DE EXTINTORES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5F66E9">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AB" w:rsidRDefault="009137AB">
      <w:pPr>
        <w:spacing w:line="240" w:lineRule="auto"/>
      </w:pPr>
      <w:r>
        <w:separator/>
      </w:r>
    </w:p>
  </w:endnote>
  <w:endnote w:type="continuationSeparator" w:id="0">
    <w:p w:rsidR="009137AB" w:rsidRDefault="0091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5F66E9" w:rsidRDefault="005F66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44EA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44EAB">
              <w:rPr>
                <w:b/>
                <w:bCs/>
                <w:noProof/>
              </w:rPr>
              <w:t>28</w:t>
            </w:r>
            <w:r>
              <w:rPr>
                <w:b/>
                <w:bCs/>
                <w:sz w:val="24"/>
                <w:szCs w:val="24"/>
              </w:rPr>
              <w:fldChar w:fldCharType="end"/>
            </w:r>
          </w:p>
        </w:sdtContent>
      </w:sdt>
    </w:sdtContent>
  </w:sdt>
  <w:p w:rsidR="005F66E9" w:rsidRDefault="005F66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AB" w:rsidRDefault="009137AB">
      <w:pPr>
        <w:spacing w:after="0"/>
      </w:pPr>
      <w:r>
        <w:separator/>
      </w:r>
    </w:p>
  </w:footnote>
  <w:footnote w:type="continuationSeparator" w:id="0">
    <w:p w:rsidR="009137AB" w:rsidRDefault="009137A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E9" w:rsidRDefault="005F66E9"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NACIONAL SIN CONCURRENCIA </w:t>
    </w:r>
  </w:p>
  <w:p w:rsidR="005F66E9" w:rsidRDefault="005F66E9" w:rsidP="002F512D">
    <w:pPr>
      <w:pStyle w:val="Encabezado"/>
      <w:tabs>
        <w:tab w:val="clear" w:pos="4419"/>
        <w:tab w:val="clear" w:pos="8838"/>
        <w:tab w:val="center" w:pos="4252"/>
        <w:tab w:val="right" w:pos="8504"/>
      </w:tabs>
      <w:jc w:val="right"/>
      <w:rPr>
        <w:rFonts w:ascii="Century Gothic" w:eastAsia="Times New Roman" w:hAnsi="Century Gothic" w:cs="Arial"/>
        <w:b/>
      </w:rPr>
    </w:pPr>
    <w:r>
      <w:rPr>
        <w:rFonts w:ascii="Century Gothic" w:eastAsia="Arial" w:hAnsi="Century Gothic" w:cs="Arial"/>
        <w:b/>
      </w:rPr>
      <w:t xml:space="preserve">DEL COMITÉ DE ADQUISICIONES NÚMERO DE LICITACIÓN: </w:t>
    </w:r>
    <w:r w:rsidRPr="005F66E9">
      <w:rPr>
        <w:rFonts w:ascii="Century Gothic" w:eastAsia="Arial" w:hAnsi="Century Gothic" w:cs="Arial"/>
        <w:b/>
      </w:rPr>
      <w:t>LSC-022</w:t>
    </w:r>
    <w:r w:rsidRPr="007D411E">
      <w:rPr>
        <w:rFonts w:ascii="Century Gothic" w:eastAsia="Arial" w:hAnsi="Century Gothic" w:cs="Arial"/>
        <w:b/>
      </w:rPr>
      <w:t>/</w:t>
    </w:r>
    <w:r>
      <w:rPr>
        <w:rFonts w:ascii="Century Gothic" w:eastAsia="Arial" w:hAnsi="Century Gothic" w:cs="Arial"/>
        <w:b/>
      </w:rPr>
      <w:t xml:space="preserve">2023         </w:t>
    </w:r>
    <w:r>
      <w:rPr>
        <w:rFonts w:ascii="Century Gothic" w:eastAsia="Times New Roman" w:hAnsi="Century Gothic" w:cs="Arial"/>
        <w:b/>
      </w:rPr>
      <w:t>ADQUISICIÓ</w:t>
    </w:r>
    <w:r w:rsidRPr="005F7F02">
      <w:rPr>
        <w:rFonts w:ascii="Century Gothic" w:eastAsia="Times New Roman" w:hAnsi="Century Gothic" w:cs="Arial"/>
        <w:b/>
      </w:rPr>
      <w:t xml:space="preserve">N </w:t>
    </w:r>
    <w:r>
      <w:rPr>
        <w:rFonts w:ascii="Century Gothic" w:eastAsia="Times New Roman" w:hAnsi="Century Gothic" w:cs="Arial"/>
        <w:b/>
      </w:rPr>
      <w:t>PARA “EL SERVICIO DE MANTENIMIENTO A</w:t>
    </w:r>
  </w:p>
  <w:p w:rsidR="005F66E9" w:rsidRPr="002F512D" w:rsidRDefault="005F66E9" w:rsidP="002F512D">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Times New Roman" w:hAnsi="Century Gothic" w:cs="Arial"/>
        <w:b/>
      </w:rPr>
      <w:t xml:space="preserve"> EQUIPOS DE EXTINTORES”. </w:t>
    </w:r>
  </w:p>
  <w:p w:rsidR="005F66E9" w:rsidRDefault="005F66E9" w:rsidP="004059E9">
    <w:pPr>
      <w:pStyle w:val="Encabezado"/>
      <w:tabs>
        <w:tab w:val="clear" w:pos="4419"/>
        <w:tab w:val="clear" w:pos="8838"/>
        <w:tab w:val="center" w:pos="4252"/>
        <w:tab w:val="right" w:pos="8504"/>
      </w:tabs>
      <w:wordWrap w:val="0"/>
      <w:jc w:val="right"/>
    </w:pPr>
  </w:p>
  <w:p w:rsidR="005F66E9" w:rsidRDefault="005F66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644"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0371C"/>
    <w:multiLevelType w:val="multilevel"/>
    <w:tmpl w:val="E66090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10"/>
  </w:num>
  <w:num w:numId="6">
    <w:abstractNumId w:val="3"/>
  </w:num>
  <w:num w:numId="7">
    <w:abstractNumId w:val="14"/>
  </w:num>
  <w:num w:numId="8">
    <w:abstractNumId w:val="7"/>
  </w:num>
  <w:num w:numId="9">
    <w:abstractNumId w:val="0"/>
  </w:num>
  <w:num w:numId="10">
    <w:abstractNumId w:val="9"/>
  </w:num>
  <w:num w:numId="11">
    <w:abstractNumId w:val="12"/>
  </w:num>
  <w:num w:numId="12">
    <w:abstractNumId w:val="1"/>
  </w:num>
  <w:num w:numId="13">
    <w:abstractNumId w:val="2"/>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E49DF"/>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3B02"/>
    <w:rsid w:val="001975BC"/>
    <w:rsid w:val="001A0A58"/>
    <w:rsid w:val="001B2DA8"/>
    <w:rsid w:val="001B30D5"/>
    <w:rsid w:val="001B37CB"/>
    <w:rsid w:val="001B632A"/>
    <w:rsid w:val="001C1801"/>
    <w:rsid w:val="001E2AD1"/>
    <w:rsid w:val="001E51DD"/>
    <w:rsid w:val="001F1469"/>
    <w:rsid w:val="001F1A8A"/>
    <w:rsid w:val="00205958"/>
    <w:rsid w:val="00207D42"/>
    <w:rsid w:val="00220C51"/>
    <w:rsid w:val="00225AE4"/>
    <w:rsid w:val="00234051"/>
    <w:rsid w:val="00234A76"/>
    <w:rsid w:val="00251F7E"/>
    <w:rsid w:val="002645C4"/>
    <w:rsid w:val="00265A6F"/>
    <w:rsid w:val="00271CBE"/>
    <w:rsid w:val="00290E59"/>
    <w:rsid w:val="002C6DF9"/>
    <w:rsid w:val="002C6E78"/>
    <w:rsid w:val="002D5C25"/>
    <w:rsid w:val="002F4D55"/>
    <w:rsid w:val="002F512D"/>
    <w:rsid w:val="00300FA8"/>
    <w:rsid w:val="0031564A"/>
    <w:rsid w:val="00315A2D"/>
    <w:rsid w:val="003177FE"/>
    <w:rsid w:val="00347FA5"/>
    <w:rsid w:val="003614EC"/>
    <w:rsid w:val="00361A38"/>
    <w:rsid w:val="00367123"/>
    <w:rsid w:val="003703FE"/>
    <w:rsid w:val="00391181"/>
    <w:rsid w:val="00392720"/>
    <w:rsid w:val="003927EE"/>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212"/>
    <w:rsid w:val="004C4892"/>
    <w:rsid w:val="004E1464"/>
    <w:rsid w:val="004F30B7"/>
    <w:rsid w:val="004F3325"/>
    <w:rsid w:val="004F4044"/>
    <w:rsid w:val="0050207A"/>
    <w:rsid w:val="00516AE9"/>
    <w:rsid w:val="00520E30"/>
    <w:rsid w:val="00522714"/>
    <w:rsid w:val="00522D26"/>
    <w:rsid w:val="00527CAC"/>
    <w:rsid w:val="00533066"/>
    <w:rsid w:val="005379B2"/>
    <w:rsid w:val="00540755"/>
    <w:rsid w:val="0055510F"/>
    <w:rsid w:val="00571620"/>
    <w:rsid w:val="00573F74"/>
    <w:rsid w:val="005877FA"/>
    <w:rsid w:val="005A0F67"/>
    <w:rsid w:val="005B4C95"/>
    <w:rsid w:val="005B6861"/>
    <w:rsid w:val="005C10E3"/>
    <w:rsid w:val="005C1128"/>
    <w:rsid w:val="005D11C1"/>
    <w:rsid w:val="005D44B4"/>
    <w:rsid w:val="005D54FD"/>
    <w:rsid w:val="005F5A68"/>
    <w:rsid w:val="005F66E9"/>
    <w:rsid w:val="00601290"/>
    <w:rsid w:val="006070E9"/>
    <w:rsid w:val="00612012"/>
    <w:rsid w:val="006175ED"/>
    <w:rsid w:val="00623288"/>
    <w:rsid w:val="0062361C"/>
    <w:rsid w:val="00627922"/>
    <w:rsid w:val="006474CF"/>
    <w:rsid w:val="00653438"/>
    <w:rsid w:val="00653A1B"/>
    <w:rsid w:val="006609AC"/>
    <w:rsid w:val="006624DE"/>
    <w:rsid w:val="00662F20"/>
    <w:rsid w:val="006630BC"/>
    <w:rsid w:val="006710E0"/>
    <w:rsid w:val="006961ED"/>
    <w:rsid w:val="006A34A4"/>
    <w:rsid w:val="006A6839"/>
    <w:rsid w:val="006B2375"/>
    <w:rsid w:val="006C2599"/>
    <w:rsid w:val="006D3D02"/>
    <w:rsid w:val="006D6D34"/>
    <w:rsid w:val="006D73EC"/>
    <w:rsid w:val="006D767F"/>
    <w:rsid w:val="006E280C"/>
    <w:rsid w:val="006F2D00"/>
    <w:rsid w:val="007067B4"/>
    <w:rsid w:val="00730F9A"/>
    <w:rsid w:val="00734AC4"/>
    <w:rsid w:val="00742ACF"/>
    <w:rsid w:val="00743120"/>
    <w:rsid w:val="00751723"/>
    <w:rsid w:val="007614B9"/>
    <w:rsid w:val="007621DD"/>
    <w:rsid w:val="00763077"/>
    <w:rsid w:val="00770A54"/>
    <w:rsid w:val="007715B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56F"/>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102FE"/>
    <w:rsid w:val="009137AB"/>
    <w:rsid w:val="00913977"/>
    <w:rsid w:val="0092103F"/>
    <w:rsid w:val="0093212A"/>
    <w:rsid w:val="00942BD2"/>
    <w:rsid w:val="0094328F"/>
    <w:rsid w:val="00945402"/>
    <w:rsid w:val="00945959"/>
    <w:rsid w:val="00963A27"/>
    <w:rsid w:val="00967C52"/>
    <w:rsid w:val="0099179B"/>
    <w:rsid w:val="00997541"/>
    <w:rsid w:val="009A3995"/>
    <w:rsid w:val="009B061E"/>
    <w:rsid w:val="009B1E80"/>
    <w:rsid w:val="009F2B24"/>
    <w:rsid w:val="00A05741"/>
    <w:rsid w:val="00A072A2"/>
    <w:rsid w:val="00A32FD9"/>
    <w:rsid w:val="00A35BE6"/>
    <w:rsid w:val="00A40556"/>
    <w:rsid w:val="00A418CE"/>
    <w:rsid w:val="00A46FAD"/>
    <w:rsid w:val="00A51748"/>
    <w:rsid w:val="00A57A47"/>
    <w:rsid w:val="00A84A1A"/>
    <w:rsid w:val="00A92A7D"/>
    <w:rsid w:val="00A9477E"/>
    <w:rsid w:val="00A950D0"/>
    <w:rsid w:val="00AA3695"/>
    <w:rsid w:val="00AB0C1C"/>
    <w:rsid w:val="00AB668D"/>
    <w:rsid w:val="00AC4821"/>
    <w:rsid w:val="00AE17CE"/>
    <w:rsid w:val="00AE2E47"/>
    <w:rsid w:val="00AF473C"/>
    <w:rsid w:val="00AF7D0A"/>
    <w:rsid w:val="00B138DC"/>
    <w:rsid w:val="00B161AF"/>
    <w:rsid w:val="00B41599"/>
    <w:rsid w:val="00B4293B"/>
    <w:rsid w:val="00B434FD"/>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58CE"/>
    <w:rsid w:val="00C16798"/>
    <w:rsid w:val="00C40B64"/>
    <w:rsid w:val="00C53A19"/>
    <w:rsid w:val="00C6751A"/>
    <w:rsid w:val="00C93E9C"/>
    <w:rsid w:val="00C95DAB"/>
    <w:rsid w:val="00CB0D36"/>
    <w:rsid w:val="00CB32E1"/>
    <w:rsid w:val="00CB47DB"/>
    <w:rsid w:val="00CD30CF"/>
    <w:rsid w:val="00CE02A8"/>
    <w:rsid w:val="00CE13A7"/>
    <w:rsid w:val="00CF2EAE"/>
    <w:rsid w:val="00D0220D"/>
    <w:rsid w:val="00D026E2"/>
    <w:rsid w:val="00D07F93"/>
    <w:rsid w:val="00D10F56"/>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1657"/>
    <w:rsid w:val="00DF436A"/>
    <w:rsid w:val="00E10F95"/>
    <w:rsid w:val="00E14CC1"/>
    <w:rsid w:val="00E150AB"/>
    <w:rsid w:val="00E24444"/>
    <w:rsid w:val="00E40C13"/>
    <w:rsid w:val="00E44EAB"/>
    <w:rsid w:val="00E476CA"/>
    <w:rsid w:val="00E71FF5"/>
    <w:rsid w:val="00E76965"/>
    <w:rsid w:val="00EA1170"/>
    <w:rsid w:val="00EA2A5E"/>
    <w:rsid w:val="00EA3079"/>
    <w:rsid w:val="00EA36E0"/>
    <w:rsid w:val="00EB4AC4"/>
    <w:rsid w:val="00EB67BA"/>
    <w:rsid w:val="00EC2FF1"/>
    <w:rsid w:val="00EC3059"/>
    <w:rsid w:val="00ED0208"/>
    <w:rsid w:val="00ED712E"/>
    <w:rsid w:val="00ED72B4"/>
    <w:rsid w:val="00EF48E3"/>
    <w:rsid w:val="00EF589D"/>
    <w:rsid w:val="00F00DF7"/>
    <w:rsid w:val="00F153CB"/>
    <w:rsid w:val="00F259DE"/>
    <w:rsid w:val="00F26D29"/>
    <w:rsid w:val="00F27568"/>
    <w:rsid w:val="00F33BA5"/>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41F3"/>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EC2FF1"/>
    <w:pPr>
      <w:suppressAutoHyphens/>
      <w:autoSpaceDN w:val="0"/>
      <w:textAlignment w:val="baseline"/>
    </w:pPr>
    <w:rPr>
      <w:rFonts w:ascii="Liberation Serif" w:eastAsia="NSimSun" w:hAnsi="Liberation Serif" w:cs="Lucida Sans"/>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87DA-299C-4460-882F-C8D7A00A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28</Pages>
  <Words>9138</Words>
  <Characters>50265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USUARIO_176</cp:lastModifiedBy>
  <cp:revision>17</cp:revision>
  <cp:lastPrinted>2023-04-27T19:31:00Z</cp:lastPrinted>
  <dcterms:created xsi:type="dcterms:W3CDTF">2023-04-19T19:32:00Z</dcterms:created>
  <dcterms:modified xsi:type="dcterms:W3CDTF">2023-04-28T19:54:00Z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